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rPr>
          <w:b/>
          <w:bCs/>
        </w:rPr>
      </w:pPr>
      <w:r>
        <w:rPr>
          <w:rFonts w:ascii="Helvetica Neue;Helvetica;Arial;sans-serif" w:hAnsi="Helvetica Neue;Helvetica;Arial;sans-serif"/>
          <w:b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Росатом изготовил десятый реактор РИТМ-200 для серии универсальных атомных ледоколов</w:t>
      </w:r>
      <w:r>
        <w:rPr>
          <w:b/>
          <w:bCs/>
          <w:sz w:val="24"/>
          <w:szCs w:val="24"/>
        </w:rPr>
        <w:t xml:space="preserve"> </w:t>
      </w:r>
    </w:p>
    <w:p>
      <w:pPr>
        <w:pStyle w:val="Normal1"/>
        <w:rPr>
          <w:b/>
          <w:sz w:val="24"/>
          <w:szCs w:val="24"/>
        </w:rPr>
      </w:pPr>
      <w:r>
        <w:rPr>
          <w:i/>
          <w:sz w:val="24"/>
          <w:szCs w:val="24"/>
        </w:rPr>
        <w:t>До конца года второй реактор РИТМ-200 для атомохода «Чукотка» будет отправлен на верфь</w:t>
      </w:r>
      <w:r>
        <w:rPr>
          <w:b/>
          <w:sz w:val="24"/>
          <w:szCs w:val="24"/>
        </w:rPr>
        <w:t xml:space="preserve"> </w:t>
      </w:r>
    </w:p>
    <w:p>
      <w:pPr>
        <w:pStyle w:val="Normal1"/>
        <w:spacing w:lineRule="auto" w:line="240" w:before="240" w:after="0"/>
        <w:jc w:val="both"/>
        <w:rPr>
          <w:sz w:val="24"/>
          <w:szCs w:val="24"/>
        </w:rPr>
      </w:pP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На производственной площадке Машиностроительного дивизиона Росатома в Подольске завершено изготовление второго корпуса реактора РИТМ-200 для универсального атомного ледокола проекта 22220 «Чукотка». Это десятый реактор, который изготовил завод для энергетических установок нового поколения атомоходов. После подготовки к транспортировке реактор отправят на «Балтийский завод».</w:t>
      </w:r>
      <w:r>
        <w:rPr>
          <w:sz w:val="24"/>
          <w:szCs w:val="24"/>
        </w:rPr>
        <w:t xml:space="preserve"> </w:t>
      </w:r>
    </w:p>
    <w:p>
      <w:pPr>
        <w:pStyle w:val="Normal1"/>
        <w:spacing w:lineRule="auto" w:line="240"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образом, предприятия дивизиона фактически стали «конвейером» для производства судовых реакторов для нового поколения российских ледоколов — такого в мире не делал еще никто.</w:t>
      </w:r>
    </w:p>
    <w:p>
      <w:pPr>
        <w:pStyle w:val="Normal1"/>
        <w:spacing w:lineRule="auto" w:line="240"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«Реакторы РИТМ-200 хорошо зарекомендовали себя на наших новых универсальных атомных ледоколах, что позволило сделать более эффективной навигацию на Северном морском пути. Аналогичные реакторы будут установлены также и на пятом и шестом серийных универсальных атомных ледоколах, решение о строительстве которых уже принято Правительством Российской Федерации. В перспективе эти же реакторы станут „сердцем“ плавучих атомных станций, которые будут обеспечивать энергией Баимскую рудную зону на Чукотке, а также наземной АСММ в Якутии», — сказал генеральный директор Госкорпорации «Росатом» Алексей Лихачев.</w:t>
      </w:r>
    </w:p>
    <w:p>
      <w:pPr>
        <w:pStyle w:val="Normal1"/>
        <w:spacing w:lineRule="auto" w:line="240"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«РИТМ-200 — самая современная и производительная судовая реакторная установка в мире. Над ее созданием работали сразу несколько предприятий машиностроительного дивизиона. В результате повышена скорость и ледопроходимость ледоколов — важные характеристики для судов в условиях роста грузопотока. Наработанные референции позволят нам справиться и с другими задачами в части развития российской Арктики», — сказал глава машиностроительного дивизиона Игорь Котов.</w:t>
      </w:r>
    </w:p>
    <w:p>
      <w:pPr>
        <w:pStyle w:val="Normal1"/>
        <w:spacing w:lineRule="auto" w:line="240" w:before="240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>
      <w:pPr>
        <w:pStyle w:val="Normal1"/>
        <w:spacing w:lineRule="auto" w:line="240"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Проектировщиком, комплектным поставщиком и изготовителем внутрикорпусных устройств реакторной установки РИТМ-200 выступает «ОКБМ Африкантов». Изготовление корпуса реактора и контрольная сборка ведутся на «ЗиО-Подольск».</w:t>
      </w:r>
    </w:p>
    <w:p>
      <w:pPr>
        <w:pStyle w:val="Normal1"/>
        <w:spacing w:lineRule="auto" w:line="240"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Энергетические установки для универсальных атомных ледоколов состоят из двух реакторов РИТМ-200 мощностью 175 МВт каждая. Первый из двух реакторов РИТМ-200 для ледокола «Чукотка» в конце октября уже доставили на верфь.</w:t>
      </w:r>
    </w:p>
    <w:p>
      <w:pPr>
        <w:pStyle w:val="Normal1"/>
        <w:spacing w:lineRule="auto" w:line="240"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Всего на предприятии с 2012 года изготовлено 10 реакторов для универсальных атомных ледоколов «Арктика», «Сибирь», «Урал», «Якутия» и «Чукотка». Первые три уже введены в эксплуатацию и успешно выполняют свои обязательства по проводке караванов судов в западном районе Арктики. </w:t>
      </w:r>
    </w:p>
    <w:p>
      <w:pPr>
        <w:pStyle w:val="Normal1"/>
        <w:spacing w:lineRule="auto" w:line="240"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В настоящее время реализуются проекты по созданию различных модификаций реакторов типа РИТМ, которые в дальнейшем могут не только использоваться в качестве энергетических установок для ледоколов, но и обеспечивать работу малых атомных станций на суше и воде.</w:t>
      </w:r>
    </w:p>
    <w:p>
      <w:pPr>
        <w:pStyle w:val="Normal1"/>
        <w:spacing w:lineRule="auto" w:line="240"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Ледокол «Чукотка» мощностью 60 МВт — четвертый серийный универсальный атомный ледокол проекта 22220, он строится по заказу Росатома на Балтийском заводе в Санкт-Петербурге. Закладка судна состоялась в декабре 2020 года, ввод в эксплуатацию запланирован на 2026 год. Атомоход будет работать в западном районе Арктики: в Баренцевом, Печорском и Карском морях, а также на более мелководных участках устья Енисея и районе Обской губы.</w:t>
      </w:r>
    </w:p>
    <w:p>
      <w:pPr>
        <w:pStyle w:val="Normal1"/>
        <w:spacing w:lineRule="auto" w:line="240"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Машиностроительный дивизион Госкорпорации «Росатом» — крупнейший по объемам производства и выручке энергомашиностроительный холдинг России. Он является комплектным поставщиком оборудования реакторного острова и машинного зала всех строящихся АЭС российского дизайна, изготовителем оборудования для СПГ-проектов, разработчиком и поставщиком комплексных решений для предприятий энергетики, нефтегазового комплекса и других отраслей промышленности.</w:t>
      </w:r>
    </w:p>
    <w:p>
      <w:pPr>
        <w:pStyle w:val="Normal1"/>
        <w:spacing w:lineRule="auto" w:line="240"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Развитие Северного морского пути как одного из важнейших логистических коридоров является одним из стратегических приоритетов государства. Повышение объема перевозок по СМП имеет первостепенное значение для решения поставленных задач в области комплексного развития Арктической зоны РФ. Развитие этого коридора обеспечивается за счет налаживания регулярных грузоперевозок, постройки новых атомных ледоколов и модернизации соответствующей инфраструктуры. Предприятия Госкорпорации «Росатом» принимают активное участие в этой работе. </w:t>
      </w:r>
      <w:hyperlink r:id="rId2">
        <w:r>
          <w:rPr>
            <w:color w:val="1155CC"/>
            <w:sz w:val="20"/>
            <w:szCs w:val="20"/>
            <w:u w:val="single"/>
          </w:rPr>
          <w:t>www.aem-group.ru</w:t>
        </w:r>
      </w:hyperlink>
      <w:r>
        <w:rPr>
          <w:sz w:val="24"/>
          <w:szCs w:val="24"/>
        </w:rPr>
        <w:t>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275" w:right="1440" w:gutter="0" w:header="0" w:top="1133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  <w:font w:name="Helvetica Neue">
    <w:altName w:val="Helvetica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9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-">
    <w:name w:val="Hyperlink"/>
    <w:rPr>
      <w:color w:val="000080"/>
      <w:u w:val="single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em-group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514</Words>
  <Characters>3684</Characters>
  <CharactersWithSpaces>4197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2023-12-05T16:55:07Z</dcterms:modified>
  <cp:revision>1</cp:revision>
  <dc:subject/>
  <dc:title/>
</cp:coreProperties>
</file>