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Росатом расширяет взаимодействие с ООН в области программ равенства возможностей</w:t>
      </w:r>
    </w:p>
    <w:p w:rsidR="00000000" w:rsidDel="00000000" w:rsidP="00000000" w:rsidRDefault="00000000" w:rsidRPr="00000000" w14:paraId="00000002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Госкорпорация присоединилась к инициативе по развитию профессиональных возможностей женщин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по атомной энергии «Росатом» на Климатической конференции ООН (COP28) сообщила о подписании заявления о присоединении к инициативе ООН по расширению возможностей для женщин — Women’s Empowerment Principles (WEPs). Заявление призвано формализовать практические усилия компании в области обеспечения возможностей для профессионального развития женщин. Документ закрепляет активности Росатома в реализации Целей устойчивого развития в рамках членства в Глобальном договоре ООН.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Присоединившись в 2020 году к Глобальному договору Организации Объединенных Наций, Росатом активно участвует в повестке, связанной с достижением Целей устойчивого развития: обеспечивает всеобщий доступ к недорогим, надежным, устойчивым и современным источникам энергии, поддерживает широкий спектр рабочих мест, следует культуре ответственного потребления и производства, развивает партнерство с местными сообществами, поощряет обучение на протяжении всей жизни. Подписание заявления о приверженности Принципам расширения прав и возможностей женщин свидетельствует о переходе на более глубокий уровень вовлеченности в реализацию принципов Глобального договора.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Комментируя событие, заместитель генерального директора по персоналу Росатома</w:t>
      </w:r>
      <w:r w:rsidDel="00000000" w:rsidR="00000000" w:rsidRPr="00000000">
        <w:rPr>
          <w:b w:val="1"/>
          <w:sz w:val="24"/>
          <w:szCs w:val="24"/>
          <w:rtl w:val="0"/>
        </w:rPr>
        <w:t xml:space="preserve"> Татьяна Терентьева</w:t>
      </w:r>
      <w:r w:rsidDel="00000000" w:rsidR="00000000" w:rsidRPr="00000000">
        <w:rPr>
          <w:sz w:val="24"/>
          <w:szCs w:val="24"/>
          <w:rtl w:val="0"/>
        </w:rPr>
        <w:t xml:space="preserve"> подчеркнула, что «современная корпоративная практика давно доказывает, что предоставление равных карьерных возможностей повышает у сотрудников мотивацию, вовлеченность, удовлетворенность рабочим местом и уровень профессионального счастья. Кадровые решения, основанные на принципах равенства и учитывающие права и возможности женщин, позволяют повысить производительность и качество работы, благоприятно отражаются на финансовых показателях бизнеса и открывают перед ним новые рыночные горизонты. Поддерживая Принципы WEPs, Росатом подтверждает серьезность своих намерений следовать выбранному курсу, объединяющему лучшие практики, стандарты и инструменты, для стимулирования устойчивого развития атомной отрасли».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Исполнительный директор ассоциации «Национальная сеть Глобального договора в России»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Наталья Дорпеко</w:t>
      </w:r>
      <w:r w:rsidDel="00000000" w:rsidR="00000000" w:rsidRPr="00000000">
        <w:rPr>
          <w:sz w:val="24"/>
          <w:szCs w:val="24"/>
          <w:rtl w:val="0"/>
        </w:rPr>
        <w:t xml:space="preserve"> подчеркнула, что Росатом, присоединившись к участникам инициативы из более чем 8000 компаний, нацеленных на создание равных возможностей для своих сотрудников, способствует развитию социальной справедливости, ответственности и равенства, и призвала все гражданское общество присоединиться к этому движению. «Убеждена, что опыт одной из ведущих высокотехнологичных российских компаний будет полезен всем тем, кто выстраивает свою стратегию в парадигме устойчивого развития», — добавила она.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Women’s Empowerment Principles (Принципы расширения прав и возможностей женщин) — инициатива, разработанная Глобальным договором ООН и Структурой ООН по вопросам гендерного равенства и расширения прав и возможностей женщин. Ее цель — информировать компании о международных стандартах в области труда и прав человека и побуждать бизнес продвигать гендерное равенство и расширение прав и возможностей женщин для достижения Цели устойчивого развития № 5.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«Росатом» уже много лет осуществляет свою деятельность с учетом повестки устойчивого развития. Принципы устойчивого развития внесены в долгосрочную стратегию Росатома. В 2020 году была принята Единая отраслевая политика в области устойчивого развития. В октябре того же года Госкорпорация «Росатом» присоединилась к Глобальному договору ООН — крупнейшей международной инициативе для бизнеса в сфере корпоративной социальной ответственности и устойчивого развития. Госкорпорация «Росатом» является крупнейшим производителем низкоуглеродной электроэнергии в России, обеспечивая порядка 20% от общего объема производимой в стране электроэнергии.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