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00000001" w14:textId="77777777" w:rsidR="00637F68" w:rsidRDefault="00C5462F">
      <w:pPr>
        <w:rPr>
          <w:b/>
          <w:sz w:val="24"/>
          <w:szCs w:val="24"/>
        </w:rPr>
      </w:pPr>
      <w:bookmarkStart w:id="0" w:name="_GoBack"/>
      <w:bookmarkEnd w:id="0"/>
      <w:proofErr w:type="spellStart"/>
      <w:r>
        <w:rPr>
          <w:b/>
          <w:sz w:val="24"/>
          <w:szCs w:val="24"/>
        </w:rPr>
        <w:t>Росатом</w:t>
      </w:r>
      <w:proofErr w:type="spellEnd"/>
      <w:r>
        <w:rPr>
          <w:b/>
          <w:sz w:val="24"/>
          <w:szCs w:val="24"/>
        </w:rPr>
        <w:t xml:space="preserve"> провел круглый стол среди отечественных экспертов по климатическим изменениям</w:t>
      </w:r>
    </w:p>
    <w:p w14:paraId="00000002" w14:textId="77777777" w:rsidR="00637F68" w:rsidRDefault="00C5462F">
      <w:pPr>
        <w:rPr>
          <w:i/>
          <w:sz w:val="24"/>
          <w:szCs w:val="24"/>
        </w:rPr>
      </w:pPr>
      <w:r>
        <w:rPr>
          <w:i/>
          <w:sz w:val="24"/>
          <w:szCs w:val="24"/>
        </w:rPr>
        <w:t>Дискуссия состоялась в день начала работы в Дубае Всемирной конференции ООН по изменению климата COP28</w:t>
      </w:r>
    </w:p>
    <w:p w14:paraId="00000003" w14:textId="77777777" w:rsidR="00637F68" w:rsidRDefault="00C5462F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04" w14:textId="77777777" w:rsidR="00637F68" w:rsidRDefault="00C5462F">
      <w:pPr>
        <w:rPr>
          <w:sz w:val="24"/>
          <w:szCs w:val="24"/>
        </w:rPr>
      </w:pPr>
      <w:r>
        <w:rPr>
          <w:sz w:val="24"/>
          <w:szCs w:val="24"/>
        </w:rPr>
        <w:t xml:space="preserve">Дискуссия прошла в павильоне «АТОМ» на ВДНХ. Ее тема: «Кому нужна зеленая энергия? Путь климатической повестки: от прогноза погоды к биржевым котировкам». В мероприятии приняли участие Полина Лион, директор Департамента устойчивого развития </w:t>
      </w:r>
      <w:proofErr w:type="spellStart"/>
      <w:r>
        <w:rPr>
          <w:sz w:val="24"/>
          <w:szCs w:val="24"/>
        </w:rPr>
        <w:t>Госкорпорации</w:t>
      </w:r>
      <w:proofErr w:type="spellEnd"/>
      <w:r>
        <w:rPr>
          <w:sz w:val="24"/>
          <w:szCs w:val="24"/>
        </w:rPr>
        <w:t xml:space="preserve"> «</w:t>
      </w:r>
      <w:proofErr w:type="spellStart"/>
      <w:r>
        <w:rPr>
          <w:sz w:val="24"/>
          <w:szCs w:val="24"/>
        </w:rPr>
        <w:t>Росатом</w:t>
      </w:r>
      <w:proofErr w:type="spellEnd"/>
      <w:r>
        <w:rPr>
          <w:sz w:val="24"/>
          <w:szCs w:val="24"/>
        </w:rPr>
        <w:t xml:space="preserve">», Ирина </w:t>
      </w:r>
      <w:proofErr w:type="spellStart"/>
      <w:r>
        <w:rPr>
          <w:sz w:val="24"/>
          <w:szCs w:val="24"/>
        </w:rPr>
        <w:t>Гайда</w:t>
      </w:r>
      <w:proofErr w:type="spellEnd"/>
      <w:r>
        <w:rPr>
          <w:sz w:val="24"/>
          <w:szCs w:val="24"/>
        </w:rPr>
        <w:t xml:space="preserve">, заместитель директора Проектного центра по </w:t>
      </w:r>
      <w:proofErr w:type="spellStart"/>
      <w:r>
        <w:rPr>
          <w:sz w:val="24"/>
          <w:szCs w:val="24"/>
        </w:rPr>
        <w:t>энергопереходу</w:t>
      </w:r>
      <w:proofErr w:type="spellEnd"/>
      <w:r>
        <w:rPr>
          <w:sz w:val="24"/>
          <w:szCs w:val="24"/>
        </w:rPr>
        <w:t xml:space="preserve"> и ESG </w:t>
      </w:r>
      <w:proofErr w:type="spellStart"/>
      <w:r>
        <w:rPr>
          <w:sz w:val="24"/>
          <w:szCs w:val="24"/>
        </w:rPr>
        <w:t>Сколтеха</w:t>
      </w:r>
      <w:proofErr w:type="spellEnd"/>
      <w:r>
        <w:rPr>
          <w:sz w:val="24"/>
          <w:szCs w:val="24"/>
        </w:rPr>
        <w:t xml:space="preserve">, профессор Борис </w:t>
      </w:r>
      <w:proofErr w:type="spellStart"/>
      <w:r>
        <w:rPr>
          <w:sz w:val="24"/>
          <w:szCs w:val="24"/>
        </w:rPr>
        <w:t>Ревич</w:t>
      </w:r>
      <w:proofErr w:type="spellEnd"/>
      <w:r>
        <w:rPr>
          <w:sz w:val="24"/>
          <w:szCs w:val="24"/>
        </w:rPr>
        <w:t>, заведующий лабораторией прогнозирования качества окружающей среды и здоровья населения Института народнохозяйственного прогнозирования Р</w:t>
      </w:r>
      <w:r>
        <w:rPr>
          <w:sz w:val="24"/>
          <w:szCs w:val="24"/>
        </w:rPr>
        <w:t>АН, Владимир Горчаков, руководитель Группы оценки рисков устойчивого развития АКРА, и Алексей Каплун, директор департамента развития энергетики «Полюс».</w:t>
      </w:r>
    </w:p>
    <w:p w14:paraId="00000005" w14:textId="77777777" w:rsidR="00637F68" w:rsidRDefault="00C5462F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06" w14:textId="77777777" w:rsidR="00637F68" w:rsidRDefault="00C5462F">
      <w:pPr>
        <w:rPr>
          <w:sz w:val="24"/>
          <w:szCs w:val="24"/>
        </w:rPr>
      </w:pPr>
      <w:r>
        <w:rPr>
          <w:sz w:val="24"/>
          <w:szCs w:val="24"/>
        </w:rPr>
        <w:t xml:space="preserve">Спикеры поделились ожиданиями от Климатической конференции СОР28 и попытались найти ответ на вопрос, </w:t>
      </w:r>
      <w:r>
        <w:rPr>
          <w:sz w:val="24"/>
          <w:szCs w:val="24"/>
        </w:rPr>
        <w:t xml:space="preserve">насколько в действительности актуальна для современной России климатическая повестка. </w:t>
      </w:r>
    </w:p>
    <w:p w14:paraId="00000007" w14:textId="77777777" w:rsidR="00637F68" w:rsidRDefault="00C5462F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08" w14:textId="77777777" w:rsidR="00637F68" w:rsidRDefault="00C5462F">
      <w:pPr>
        <w:rPr>
          <w:sz w:val="24"/>
          <w:szCs w:val="24"/>
        </w:rPr>
      </w:pPr>
      <w:r>
        <w:rPr>
          <w:sz w:val="24"/>
          <w:szCs w:val="24"/>
        </w:rPr>
        <w:t xml:space="preserve">«Конференция COP на глазах перерождается из </w:t>
      </w:r>
      <w:proofErr w:type="spellStart"/>
      <w:r>
        <w:rPr>
          <w:sz w:val="24"/>
          <w:szCs w:val="24"/>
        </w:rPr>
        <w:t>нишевого</w:t>
      </w:r>
      <w:proofErr w:type="spellEnd"/>
      <w:r>
        <w:rPr>
          <w:sz w:val="24"/>
          <w:szCs w:val="24"/>
        </w:rPr>
        <w:t xml:space="preserve"> мероприятия в глобальную площадку для общения экспертов, бизнеса и политиков. </w:t>
      </w:r>
      <w:proofErr w:type="spellStart"/>
      <w:r>
        <w:rPr>
          <w:sz w:val="24"/>
          <w:szCs w:val="24"/>
        </w:rPr>
        <w:t>Росатом</w:t>
      </w:r>
      <w:proofErr w:type="spellEnd"/>
      <w:r>
        <w:rPr>
          <w:sz w:val="24"/>
          <w:szCs w:val="24"/>
        </w:rPr>
        <w:t xml:space="preserve"> активно работал и на COP26, </w:t>
      </w:r>
      <w:r>
        <w:rPr>
          <w:sz w:val="24"/>
          <w:szCs w:val="24"/>
        </w:rPr>
        <w:t xml:space="preserve">и на COP27, но, пожалуй, именно на COP28 мы видим настолько серьезное участие наших международных партнеров в климатическом диалоге. В этом году программа делегации </w:t>
      </w:r>
      <w:proofErr w:type="spellStart"/>
      <w:r>
        <w:rPr>
          <w:sz w:val="24"/>
          <w:szCs w:val="24"/>
        </w:rPr>
        <w:t>Росатома</w:t>
      </w:r>
      <w:proofErr w:type="spellEnd"/>
      <w:r>
        <w:rPr>
          <w:sz w:val="24"/>
          <w:szCs w:val="24"/>
        </w:rPr>
        <w:t xml:space="preserve"> равновесно распределилась между официальными форматами и бизнес-встречами и перего</w:t>
      </w:r>
      <w:r>
        <w:rPr>
          <w:sz w:val="24"/>
          <w:szCs w:val="24"/>
        </w:rPr>
        <w:t>ворами. Мы видим, что востребованность наших технологий в контексте решения климатических задач растет. И даже за последние три года, с COP26 в Глазго, мы видим, что бизнес и международные энергетические компании все активнее используют эту площадку для св</w:t>
      </w:r>
      <w:r>
        <w:rPr>
          <w:sz w:val="24"/>
          <w:szCs w:val="24"/>
        </w:rPr>
        <w:t>оих целей. А значит, тема климата объединяет и мотивирует двигаться вперед», — отметила Полина Лион. «Не секрет, что есть вопросы относительно эффективности действий механизмов ООН. Мы можем констатировать, что всё то время, пока идут климатические перегов</w:t>
      </w:r>
      <w:r>
        <w:rPr>
          <w:sz w:val="24"/>
          <w:szCs w:val="24"/>
        </w:rPr>
        <w:t>оры, антропогенные выбросы парниковых газов продолжают расти. Это связано и с ростом населения, и с ростом благосостояния, и с утяжелением условий получения базовых ресурсов. Вместе с тем климатическая система настолько чувствительна, что любое усилие весь</w:t>
      </w:r>
      <w:r>
        <w:rPr>
          <w:sz w:val="24"/>
          <w:szCs w:val="24"/>
        </w:rPr>
        <w:t xml:space="preserve">ма значимо. Поэтому, несмотря на сильно меньшую скорость изменений, чем та, которую хотят видеть климатологи, диалог, который ведется на COP, очень важно продолжать, несмотря на все противоречия, существующие между странами», — заявила Ирина </w:t>
      </w:r>
      <w:proofErr w:type="spellStart"/>
      <w:r>
        <w:rPr>
          <w:sz w:val="24"/>
          <w:szCs w:val="24"/>
        </w:rPr>
        <w:t>Гайда</w:t>
      </w:r>
      <w:proofErr w:type="spellEnd"/>
      <w:r>
        <w:rPr>
          <w:sz w:val="24"/>
          <w:szCs w:val="24"/>
        </w:rPr>
        <w:t>. «В клим</w:t>
      </w:r>
      <w:r>
        <w:rPr>
          <w:sz w:val="24"/>
          <w:szCs w:val="24"/>
        </w:rPr>
        <w:t>атической повестке очень много неопределенности, потому что, к сожалению, изменение климата идет гораздо быстрее, чем прогнозируют наши коллеги-геофизики и другие специалисты. До сих пор и, я думаю, в ближайшие 20–30 лет мы вряд ли научимся строить модели,</w:t>
      </w:r>
      <w:r>
        <w:rPr>
          <w:sz w:val="24"/>
          <w:szCs w:val="24"/>
        </w:rPr>
        <w:t xml:space="preserve"> которые учитывают влияние Мирового океана. По Парижскому соглашению есть </w:t>
      </w:r>
      <w:r>
        <w:rPr>
          <w:sz w:val="24"/>
          <w:szCs w:val="24"/>
        </w:rPr>
        <w:lastRenderedPageBreak/>
        <w:t>предельная точка — потепление не должно превышать 1,5 градуса. Но уже понятно, что, к большому сожалению, этого мы не достигнем. С другой стороны, на климатическую систему давят поли</w:t>
      </w:r>
      <w:r>
        <w:rPr>
          <w:sz w:val="24"/>
          <w:szCs w:val="24"/>
        </w:rPr>
        <w:t xml:space="preserve">тические события в мире, проблемы нехватки энергоресурсов, проблемы возврата к угольной генерации», — сказал Борис </w:t>
      </w:r>
      <w:proofErr w:type="spellStart"/>
      <w:r>
        <w:rPr>
          <w:sz w:val="24"/>
          <w:szCs w:val="24"/>
        </w:rPr>
        <w:t>Ревич</w:t>
      </w:r>
      <w:proofErr w:type="spellEnd"/>
      <w:r>
        <w:rPr>
          <w:sz w:val="24"/>
          <w:szCs w:val="24"/>
        </w:rPr>
        <w:t>. «Мы участвуем в COP, чтобы рассказать о том, что мы уже делаем. Но, конечно, интересно посмотреть, что делают и другие. Несмотря на то</w:t>
      </w:r>
      <w:r>
        <w:rPr>
          <w:sz w:val="24"/>
          <w:szCs w:val="24"/>
        </w:rPr>
        <w:t xml:space="preserve"> что есть общие подходы к декарбонизации, каждая компания так или иначе заново изобретает этот „велосипед“. COP дает возможность обменяться опытом и мнениями с представителями не только нашей сферы, но и из других областей», — отметил Алексей Каплун.</w:t>
      </w:r>
    </w:p>
    <w:p w14:paraId="00000009" w14:textId="77777777" w:rsidR="00637F68" w:rsidRDefault="00C5462F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0A" w14:textId="77777777" w:rsidR="00637F68" w:rsidRDefault="00C5462F">
      <w:pPr>
        <w:rPr>
          <w:sz w:val="24"/>
          <w:szCs w:val="24"/>
        </w:rPr>
      </w:pPr>
      <w:r>
        <w:rPr>
          <w:sz w:val="24"/>
          <w:szCs w:val="24"/>
        </w:rPr>
        <w:t>Сце</w:t>
      </w:r>
      <w:r>
        <w:rPr>
          <w:sz w:val="24"/>
          <w:szCs w:val="24"/>
        </w:rPr>
        <w:t>нарии либо снизить антропогенное воздействие, либо адаптироваться — это выбор между плохим, очень плохим и катастрофическим, отметил Владимир Горчаков. «Жить как раньше энергетические системы, очевидно, не смогут, и экономика не сможет. Но даже для того, ч</w:t>
      </w:r>
      <w:r>
        <w:rPr>
          <w:sz w:val="24"/>
          <w:szCs w:val="24"/>
        </w:rPr>
        <w:t>тобы увеличивать объемы классических ВИЭ — солнце и ветер, — нужно добывать новые виды металлов, в разы увеличивать количество месторождений, в разы увеличивать разработки там, где они раньше не велись, ну и, конечно, это приводит загрязнению окружающей ср</w:t>
      </w:r>
      <w:r>
        <w:rPr>
          <w:sz w:val="24"/>
          <w:szCs w:val="24"/>
        </w:rPr>
        <w:t xml:space="preserve">еды в конкретном месте. Но, к сожалению, без этого </w:t>
      </w:r>
      <w:proofErr w:type="spellStart"/>
      <w:r>
        <w:rPr>
          <w:sz w:val="24"/>
          <w:szCs w:val="24"/>
        </w:rPr>
        <w:t>энергопереход</w:t>
      </w:r>
      <w:proofErr w:type="spellEnd"/>
      <w:r>
        <w:rPr>
          <w:sz w:val="24"/>
          <w:szCs w:val="24"/>
        </w:rPr>
        <w:t xml:space="preserve"> не осуществить. Есть политические и технические решения, и один из вопросов — где взять деньги? </w:t>
      </w:r>
      <w:proofErr w:type="gramStart"/>
      <w:r>
        <w:rPr>
          <w:sz w:val="24"/>
          <w:szCs w:val="24"/>
        </w:rPr>
        <w:t>А деньги можно взять на мировых финансовых рынках</w:t>
      </w:r>
      <w:proofErr w:type="gramEnd"/>
      <w:r>
        <w:rPr>
          <w:sz w:val="24"/>
          <w:szCs w:val="24"/>
        </w:rPr>
        <w:t xml:space="preserve">, — говорит он. — Скорее всего, в этом году в </w:t>
      </w:r>
      <w:r>
        <w:rPr>
          <w:sz w:val="24"/>
          <w:szCs w:val="24"/>
        </w:rPr>
        <w:t>России объем выпуска всех ESG-облигаций составит 110–115 млрд рублей. Это примерно на 50% больше, чем в прошлом году. Но у нас это все равно меньше 1% от общего объема размещения облигаций. В российской таксономии зеленых проектов атомная энергетика являет</w:t>
      </w:r>
      <w:r>
        <w:rPr>
          <w:sz w:val="24"/>
          <w:szCs w:val="24"/>
        </w:rPr>
        <w:t>ся зеленой без каких-либо дополнительных критериев. Поскольку у нас исторически это полный цикл производства. Прецеденты привлечения открытого зеленого финансирования, когда инвесторы понимают, что они вкладываются в АЭС, уже есть — в России, Канаде и США»</w:t>
      </w:r>
      <w:r>
        <w:rPr>
          <w:sz w:val="24"/>
          <w:szCs w:val="24"/>
        </w:rPr>
        <w:t>.</w:t>
      </w:r>
    </w:p>
    <w:p w14:paraId="0000000B" w14:textId="77777777" w:rsidR="00637F68" w:rsidRDefault="00C5462F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0C" w14:textId="77777777" w:rsidR="00637F68" w:rsidRDefault="00C5462F">
      <w:pPr>
        <w:rPr>
          <w:sz w:val="24"/>
          <w:szCs w:val="24"/>
        </w:rPr>
      </w:pPr>
      <w:r>
        <w:rPr>
          <w:sz w:val="24"/>
          <w:szCs w:val="24"/>
        </w:rPr>
        <w:t xml:space="preserve">В заключение Полина Лион отметила, что «минимальный уровень выбросов атомной энергетики подтвержден не только расчетами </w:t>
      </w:r>
      <w:proofErr w:type="spellStart"/>
      <w:r>
        <w:rPr>
          <w:sz w:val="24"/>
          <w:szCs w:val="24"/>
        </w:rPr>
        <w:t>Росатома</w:t>
      </w:r>
      <w:proofErr w:type="spellEnd"/>
      <w:r>
        <w:rPr>
          <w:sz w:val="24"/>
          <w:szCs w:val="24"/>
        </w:rPr>
        <w:t xml:space="preserve">, но и независимыми международными экспертами. Атом — безусловная составляющая глобального </w:t>
      </w:r>
      <w:proofErr w:type="spellStart"/>
      <w:r>
        <w:rPr>
          <w:sz w:val="24"/>
          <w:szCs w:val="24"/>
        </w:rPr>
        <w:t>энергоперехода</w:t>
      </w:r>
      <w:proofErr w:type="spellEnd"/>
      <w:r>
        <w:rPr>
          <w:sz w:val="24"/>
          <w:szCs w:val="24"/>
        </w:rPr>
        <w:t xml:space="preserve">, наряду с </w:t>
      </w:r>
      <w:proofErr w:type="spellStart"/>
      <w:r>
        <w:rPr>
          <w:sz w:val="24"/>
          <w:szCs w:val="24"/>
        </w:rPr>
        <w:t>ветро</w:t>
      </w:r>
      <w:proofErr w:type="spellEnd"/>
      <w:r>
        <w:rPr>
          <w:sz w:val="24"/>
          <w:szCs w:val="24"/>
        </w:rPr>
        <w:t>- и</w:t>
      </w:r>
      <w:r>
        <w:rPr>
          <w:sz w:val="24"/>
          <w:szCs w:val="24"/>
        </w:rPr>
        <w:t xml:space="preserve"> солнечной генерацией. Термин „зеленая энергия“ в общественном сознании нередко ассоциируется только с возобновляемыми источниками энергии, и мы настаиваем, что необходимо расширить его до понятия „чистая“ или „</w:t>
      </w:r>
      <w:proofErr w:type="spellStart"/>
      <w:r>
        <w:rPr>
          <w:sz w:val="24"/>
          <w:szCs w:val="24"/>
        </w:rPr>
        <w:t>низкоуглеродная</w:t>
      </w:r>
      <w:proofErr w:type="spellEnd"/>
      <w:r>
        <w:rPr>
          <w:sz w:val="24"/>
          <w:szCs w:val="24"/>
        </w:rPr>
        <w:t>“ энергия — для полного равноп</w:t>
      </w:r>
      <w:r>
        <w:rPr>
          <w:sz w:val="24"/>
          <w:szCs w:val="24"/>
        </w:rPr>
        <w:t>равия атома. Этот термин, кстати, был зафиксирован в итоговой резолюции COP27 в прошлом году, аналогичное название используется и в российском законодательстве.</w:t>
      </w:r>
    </w:p>
    <w:p w14:paraId="0000000D" w14:textId="77777777" w:rsidR="00637F68" w:rsidRDefault="00C5462F">
      <w:pPr>
        <w:rPr>
          <w:sz w:val="24"/>
          <w:szCs w:val="24"/>
        </w:rPr>
      </w:pPr>
      <w:r>
        <w:rPr>
          <w:sz w:val="24"/>
          <w:szCs w:val="24"/>
        </w:rPr>
        <w:t>И таковой ее признают страны, которые включают атомную энергетику в свои „зеленые“ таксономии с</w:t>
      </w:r>
      <w:r>
        <w:rPr>
          <w:sz w:val="24"/>
          <w:szCs w:val="24"/>
        </w:rPr>
        <w:t xml:space="preserve"> перечнями отраслей, которые относятся к </w:t>
      </w:r>
      <w:proofErr w:type="spellStart"/>
      <w:r>
        <w:rPr>
          <w:sz w:val="24"/>
          <w:szCs w:val="24"/>
        </w:rPr>
        <w:t>низкоуглеродным</w:t>
      </w:r>
      <w:proofErr w:type="spellEnd"/>
      <w:r>
        <w:rPr>
          <w:sz w:val="24"/>
          <w:szCs w:val="24"/>
        </w:rPr>
        <w:t xml:space="preserve"> и могут претендовать на звание участника </w:t>
      </w:r>
      <w:proofErr w:type="spellStart"/>
      <w:r>
        <w:rPr>
          <w:sz w:val="24"/>
          <w:szCs w:val="24"/>
        </w:rPr>
        <w:t>энергоперехода</w:t>
      </w:r>
      <w:proofErr w:type="spellEnd"/>
      <w:r>
        <w:rPr>
          <w:sz w:val="24"/>
          <w:szCs w:val="24"/>
        </w:rPr>
        <w:t xml:space="preserve">. Атомная энергетика упомянута в китайской, российской, южнокорейской, европейской таксономиях. А в прошлом году впервые в истории COP у МАГАТЭ </w:t>
      </w:r>
      <w:r>
        <w:rPr>
          <w:sz w:val="24"/>
          <w:szCs w:val="24"/>
        </w:rPr>
        <w:lastRenderedPageBreak/>
        <w:t>был свой павильон, как будет и в этом году. И теперь мы точно можем сказать, что атом — это часть глобальной климатической повестки».</w:t>
      </w:r>
    </w:p>
    <w:p w14:paraId="0000000E" w14:textId="77777777" w:rsidR="00637F68" w:rsidRDefault="00C5462F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0F" w14:textId="77777777" w:rsidR="00637F68" w:rsidRDefault="00C5462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Справка: </w:t>
      </w:r>
    </w:p>
    <w:p w14:paraId="00000010" w14:textId="77777777" w:rsidR="00637F68" w:rsidRDefault="00637F68">
      <w:pPr>
        <w:rPr>
          <w:sz w:val="24"/>
          <w:szCs w:val="24"/>
        </w:rPr>
      </w:pPr>
    </w:p>
    <w:p w14:paraId="00000011" w14:textId="77777777" w:rsidR="00637F68" w:rsidRDefault="00C5462F">
      <w:pPr>
        <w:rPr>
          <w:sz w:val="24"/>
          <w:szCs w:val="24"/>
        </w:rPr>
      </w:pPr>
      <w:r>
        <w:rPr>
          <w:b/>
          <w:sz w:val="24"/>
          <w:szCs w:val="24"/>
        </w:rPr>
        <w:t>Конференция ООН по вопросам изменения климата</w:t>
      </w:r>
      <w:r>
        <w:rPr>
          <w:sz w:val="24"/>
          <w:szCs w:val="24"/>
        </w:rPr>
        <w:t xml:space="preserve"> — крупнейший форум, акцентирующий внимание на проблемах климати</w:t>
      </w:r>
      <w:r>
        <w:rPr>
          <w:sz w:val="24"/>
          <w:szCs w:val="24"/>
        </w:rPr>
        <w:t>ческой повестки, а также высший орган переговорного процесса для реализации положений Рамочной конвенции ООН об изменении климата (РКИК ООН), Киотского протокола (КП) и Парижского соглашения (ПС).</w:t>
      </w:r>
    </w:p>
    <w:p w14:paraId="00000012" w14:textId="77777777" w:rsidR="00637F68" w:rsidRDefault="00637F68">
      <w:pPr>
        <w:rPr>
          <w:sz w:val="24"/>
          <w:szCs w:val="24"/>
        </w:rPr>
      </w:pPr>
    </w:p>
    <w:p w14:paraId="00000013" w14:textId="77777777" w:rsidR="00637F68" w:rsidRDefault="00C5462F">
      <w:pPr>
        <w:spacing w:after="240"/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Госкорпорация</w:t>
      </w:r>
      <w:proofErr w:type="spellEnd"/>
      <w:r>
        <w:rPr>
          <w:b/>
          <w:sz w:val="24"/>
          <w:szCs w:val="24"/>
        </w:rPr>
        <w:t xml:space="preserve"> «</w:t>
      </w:r>
      <w:proofErr w:type="spellStart"/>
      <w:r>
        <w:rPr>
          <w:b/>
          <w:sz w:val="24"/>
          <w:szCs w:val="24"/>
        </w:rPr>
        <w:t>Росатом</w:t>
      </w:r>
      <w:proofErr w:type="spellEnd"/>
      <w:r>
        <w:rPr>
          <w:b/>
          <w:sz w:val="24"/>
          <w:szCs w:val="24"/>
        </w:rPr>
        <w:t>»</w:t>
      </w:r>
      <w:r>
        <w:rPr>
          <w:sz w:val="24"/>
          <w:szCs w:val="24"/>
        </w:rPr>
        <w:t xml:space="preserve"> уже много лет осуществляет свою де</w:t>
      </w:r>
      <w:r>
        <w:rPr>
          <w:sz w:val="24"/>
          <w:szCs w:val="24"/>
        </w:rPr>
        <w:t xml:space="preserve">ятельность с учетом повестки устойчивого развития. Принципы устойчивого развития внесены в долгосрочную стратегию </w:t>
      </w:r>
      <w:proofErr w:type="spellStart"/>
      <w:r>
        <w:rPr>
          <w:sz w:val="24"/>
          <w:szCs w:val="24"/>
        </w:rPr>
        <w:t>Росатома</w:t>
      </w:r>
      <w:proofErr w:type="spellEnd"/>
      <w:r>
        <w:rPr>
          <w:sz w:val="24"/>
          <w:szCs w:val="24"/>
        </w:rPr>
        <w:t xml:space="preserve">. В 2020 году была принята Единая отраслевая политика в области устойчивого развития. В октябре того же года </w:t>
      </w:r>
      <w:proofErr w:type="spellStart"/>
      <w:r>
        <w:rPr>
          <w:sz w:val="24"/>
          <w:szCs w:val="24"/>
        </w:rPr>
        <w:t>Госкорпорация</w:t>
      </w:r>
      <w:proofErr w:type="spellEnd"/>
      <w:r>
        <w:rPr>
          <w:sz w:val="24"/>
          <w:szCs w:val="24"/>
        </w:rPr>
        <w:t xml:space="preserve"> «</w:t>
      </w:r>
      <w:proofErr w:type="spellStart"/>
      <w:r>
        <w:rPr>
          <w:sz w:val="24"/>
          <w:szCs w:val="24"/>
        </w:rPr>
        <w:t>Росатом</w:t>
      </w:r>
      <w:proofErr w:type="spellEnd"/>
      <w:r>
        <w:rPr>
          <w:sz w:val="24"/>
          <w:szCs w:val="24"/>
        </w:rPr>
        <w:t>» п</w:t>
      </w:r>
      <w:r>
        <w:rPr>
          <w:sz w:val="24"/>
          <w:szCs w:val="24"/>
        </w:rPr>
        <w:t xml:space="preserve">рисоединилась к Глобальному договору ООН — крупнейшей международной инициативе для бизнеса в сфере корпоративной социальной ответственности и устойчивого развития. </w:t>
      </w:r>
      <w:proofErr w:type="spellStart"/>
      <w:r>
        <w:rPr>
          <w:sz w:val="24"/>
          <w:szCs w:val="24"/>
        </w:rPr>
        <w:t>Госкорпорация</w:t>
      </w:r>
      <w:proofErr w:type="spellEnd"/>
      <w:r>
        <w:rPr>
          <w:sz w:val="24"/>
          <w:szCs w:val="24"/>
        </w:rPr>
        <w:t xml:space="preserve"> «</w:t>
      </w:r>
      <w:proofErr w:type="spellStart"/>
      <w:r>
        <w:rPr>
          <w:sz w:val="24"/>
          <w:szCs w:val="24"/>
        </w:rPr>
        <w:t>Росатом</w:t>
      </w:r>
      <w:proofErr w:type="spellEnd"/>
      <w:r>
        <w:rPr>
          <w:sz w:val="24"/>
          <w:szCs w:val="24"/>
        </w:rPr>
        <w:t xml:space="preserve">» является крупнейшим производителем </w:t>
      </w:r>
      <w:proofErr w:type="spellStart"/>
      <w:r>
        <w:rPr>
          <w:sz w:val="24"/>
          <w:szCs w:val="24"/>
        </w:rPr>
        <w:t>низкоуглеродной</w:t>
      </w:r>
      <w:proofErr w:type="spellEnd"/>
      <w:r>
        <w:rPr>
          <w:sz w:val="24"/>
          <w:szCs w:val="24"/>
        </w:rPr>
        <w:t xml:space="preserve"> электроэнергии в </w:t>
      </w:r>
      <w:r>
        <w:rPr>
          <w:sz w:val="24"/>
          <w:szCs w:val="24"/>
        </w:rPr>
        <w:t>России, обеспечивая порядка 20% от общего объема производимой в стране электроэнергии.</w:t>
      </w:r>
    </w:p>
    <w:p w14:paraId="00000014" w14:textId="77777777" w:rsidR="00637F68" w:rsidRDefault="00C5462F">
      <w:pPr>
        <w:spacing w:after="240"/>
        <w:rPr>
          <w:sz w:val="24"/>
          <w:szCs w:val="24"/>
        </w:rPr>
      </w:pPr>
      <w:r>
        <w:rPr>
          <w:sz w:val="24"/>
          <w:szCs w:val="24"/>
        </w:rPr>
        <w:t xml:space="preserve">В России все более значительное внимание уделяется разработке и внедрению новых технологий, направленных на защиту окружающей среды. </w:t>
      </w:r>
      <w:proofErr w:type="spellStart"/>
      <w:r>
        <w:rPr>
          <w:sz w:val="24"/>
          <w:szCs w:val="24"/>
        </w:rPr>
        <w:t>Госкорпорация</w:t>
      </w:r>
      <w:proofErr w:type="spellEnd"/>
      <w:r>
        <w:rPr>
          <w:sz w:val="24"/>
          <w:szCs w:val="24"/>
        </w:rPr>
        <w:t xml:space="preserve"> «</w:t>
      </w:r>
      <w:proofErr w:type="spellStart"/>
      <w:r>
        <w:rPr>
          <w:sz w:val="24"/>
          <w:szCs w:val="24"/>
        </w:rPr>
        <w:t>Росатом</w:t>
      </w:r>
      <w:proofErr w:type="spellEnd"/>
      <w:r>
        <w:rPr>
          <w:sz w:val="24"/>
          <w:szCs w:val="24"/>
        </w:rPr>
        <w:t>», производяща</w:t>
      </w:r>
      <w:r>
        <w:rPr>
          <w:sz w:val="24"/>
          <w:szCs w:val="24"/>
        </w:rPr>
        <w:t xml:space="preserve">я электричество с помощью </w:t>
      </w:r>
      <w:proofErr w:type="spellStart"/>
      <w:r>
        <w:rPr>
          <w:sz w:val="24"/>
          <w:szCs w:val="24"/>
        </w:rPr>
        <w:t>низкоуглеродной</w:t>
      </w:r>
      <w:proofErr w:type="spellEnd"/>
      <w:r>
        <w:rPr>
          <w:sz w:val="24"/>
          <w:szCs w:val="24"/>
        </w:rPr>
        <w:t xml:space="preserve"> генерации, последовательно реализует шаги по переходу к зеленой экономике. Снижение негативного влияния на природу, сохранение и восполнение биоресурсов — все это приоритетные задачи российской атомной отрасли в об</w:t>
      </w:r>
      <w:r>
        <w:rPr>
          <w:sz w:val="24"/>
          <w:szCs w:val="24"/>
        </w:rPr>
        <w:t xml:space="preserve">ласти охраны окружающей среды. Атомщики уделяют большое внимание модернизации оборудования, обеспечивающего выработку экологически чистой энергии, ежегодно направляются сотни миллионов рублей на мероприятия по охране окружающей среды. </w:t>
      </w:r>
      <w:proofErr w:type="spellStart"/>
      <w:r>
        <w:rPr>
          <w:sz w:val="24"/>
          <w:szCs w:val="24"/>
        </w:rPr>
        <w:t>Росатом</w:t>
      </w:r>
      <w:proofErr w:type="spellEnd"/>
      <w:r>
        <w:rPr>
          <w:sz w:val="24"/>
          <w:szCs w:val="24"/>
        </w:rPr>
        <w:t xml:space="preserve"> участвует в п</w:t>
      </w:r>
      <w:r>
        <w:rPr>
          <w:sz w:val="24"/>
          <w:szCs w:val="24"/>
        </w:rPr>
        <w:t xml:space="preserve">роектах по сохранению биоразнообразия на нашей планете, занимается </w:t>
      </w:r>
      <w:proofErr w:type="spellStart"/>
      <w:r>
        <w:rPr>
          <w:sz w:val="24"/>
          <w:szCs w:val="24"/>
        </w:rPr>
        <w:t>лесовосстановлением</w:t>
      </w:r>
      <w:proofErr w:type="spellEnd"/>
      <w:r>
        <w:rPr>
          <w:sz w:val="24"/>
          <w:szCs w:val="24"/>
        </w:rPr>
        <w:t>, очисткой берегов рек, зарыблением водоемов. Атомная энергетика способна внести значительный вклад в борьбу с изменением климата ввиду отсутствия выбросов СО</w:t>
      </w:r>
      <w:r>
        <w:rPr>
          <w:sz w:val="24"/>
          <w:szCs w:val="24"/>
          <w:vertAlign w:val="subscript"/>
        </w:rPr>
        <w:t>2</w:t>
      </w:r>
      <w:r>
        <w:rPr>
          <w:sz w:val="24"/>
          <w:szCs w:val="24"/>
        </w:rPr>
        <w:t xml:space="preserve"> в процессе</w:t>
      </w:r>
      <w:r>
        <w:rPr>
          <w:sz w:val="24"/>
          <w:szCs w:val="24"/>
        </w:rPr>
        <w:t xml:space="preserve"> генерации энергии, что крайне важно для целого ряда стран.</w:t>
      </w:r>
    </w:p>
    <w:p w14:paraId="00000015" w14:textId="77777777" w:rsidR="00637F68" w:rsidRDefault="00C5462F">
      <w:pPr>
        <w:spacing w:after="240"/>
        <w:rPr>
          <w:sz w:val="24"/>
          <w:szCs w:val="24"/>
        </w:rPr>
      </w:pPr>
      <w:r>
        <w:rPr>
          <w:sz w:val="24"/>
          <w:szCs w:val="24"/>
        </w:rPr>
        <w:t>Россия активно развивает сотрудничество с дружественными государствами. Несмотря на внешние ограничения, отечественная экономика наращивает экспортный потенциал, осуществляет поставки товаров, усл</w:t>
      </w:r>
      <w:r>
        <w:rPr>
          <w:sz w:val="24"/>
          <w:szCs w:val="24"/>
        </w:rPr>
        <w:t xml:space="preserve">уг и сырья по всему миру. Продолжается реализация крупных зарубежных энергетических проектов. </w:t>
      </w:r>
      <w:proofErr w:type="spellStart"/>
      <w:r>
        <w:rPr>
          <w:sz w:val="24"/>
          <w:szCs w:val="24"/>
        </w:rPr>
        <w:t>Росатом</w:t>
      </w:r>
      <w:proofErr w:type="spellEnd"/>
      <w:r>
        <w:rPr>
          <w:sz w:val="24"/>
          <w:szCs w:val="24"/>
        </w:rPr>
        <w:t xml:space="preserve"> и его дивизионы принимают активное участие в этой работе.</w:t>
      </w:r>
    </w:p>
    <w:p w14:paraId="00000016" w14:textId="77777777" w:rsidR="00637F68" w:rsidRDefault="00637F68"/>
    <w:sectPr w:rsidR="00637F68">
      <w:pgSz w:w="11906" w:h="16838"/>
      <w:pgMar w:top="1133" w:right="1440" w:bottom="1440" w:left="1275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F68"/>
    <w:rsid w:val="00637F68"/>
    <w:rsid w:val="00C54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FB52E2-5B06-4087-A128-92165AD50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1237</Words>
  <Characters>7051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КСП</dc:creator>
  <cp:lastModifiedBy>КСП</cp:lastModifiedBy>
  <cp:revision>2</cp:revision>
  <dcterms:created xsi:type="dcterms:W3CDTF">2023-12-01T09:08:00Z</dcterms:created>
  <dcterms:modified xsi:type="dcterms:W3CDTF">2023-12-01T09:08:00Z</dcterms:modified>
</cp:coreProperties>
</file>