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color w:val="222222"/>
          <w:sz w:val="24"/>
          <w:szCs w:val="24"/>
        </w:rPr>
      </w:pPr>
      <w:r w:rsidDel="00000000" w:rsidR="00000000" w:rsidRPr="00000000">
        <w:rPr>
          <w:b w:val="1"/>
          <w:color w:val="222222"/>
          <w:sz w:val="24"/>
          <w:szCs w:val="24"/>
          <w:rtl w:val="0"/>
        </w:rPr>
        <w:t xml:space="preserve">Лабораторный комплекс ИТЭР-Центра Росатома посетили ученики школы «Летово»</w:t>
      </w:r>
    </w:p>
    <w:p w:rsidR="00000000" w:rsidDel="00000000" w:rsidP="00000000" w:rsidRDefault="00000000" w:rsidRPr="00000000" w14:paraId="00000002">
      <w:pPr>
        <w:jc w:val="both"/>
        <w:rPr>
          <w:i w:val="1"/>
          <w:color w:val="222222"/>
          <w:sz w:val="24"/>
          <w:szCs w:val="24"/>
        </w:rPr>
      </w:pPr>
      <w:r w:rsidDel="00000000" w:rsidR="00000000" w:rsidRPr="00000000">
        <w:rPr>
          <w:i w:val="1"/>
          <w:color w:val="222222"/>
          <w:sz w:val="24"/>
          <w:szCs w:val="24"/>
          <w:rtl w:val="0"/>
        </w:rPr>
        <w:t xml:space="preserve">ИТЭР-Центр продолжает интенсивную работу по привлечению активной и талантливой молодежи в отрасль</w:t>
      </w:r>
    </w:p>
    <w:p w:rsidR="00000000" w:rsidDel="00000000" w:rsidP="00000000" w:rsidRDefault="00000000" w:rsidRPr="00000000" w14:paraId="00000003">
      <w:pPr>
        <w:ind w:firstLine="700"/>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4">
      <w:pPr>
        <w:ind w:firstLine="700"/>
        <w:jc w:val="both"/>
        <w:rPr>
          <w:color w:val="222222"/>
          <w:sz w:val="24"/>
          <w:szCs w:val="24"/>
        </w:rPr>
      </w:pPr>
      <w:r w:rsidDel="00000000" w:rsidR="00000000" w:rsidRPr="00000000">
        <w:rPr>
          <w:color w:val="222222"/>
          <w:sz w:val="24"/>
          <w:szCs w:val="24"/>
          <w:rtl w:val="0"/>
        </w:rPr>
        <w:t xml:space="preserve">6 декабря 2023 года лабораторный комплекс Частного учреждения Госкорпорации «Росатом» «Проектный центр ИТЭР» (ИТЭР-Центр) в Троицке посетили ученики подмосковной школы-пансиона «Летово». Это одна из самых престижных школ России для одаренных и талантливых детей, в которой применяются передовые педагогические практики. Ее выпускники традиционно поступают в ведущие высшие учебные заведения страны и мира. Мероприятие состоялось по инициативе ИТЭР-Центра в рамках деятельности по повышению заинтересованности учеников старших классов и студентов в трудоустройстве на предприятия атомной отрасли. </w:t>
      </w:r>
    </w:p>
    <w:p w:rsidR="00000000" w:rsidDel="00000000" w:rsidP="00000000" w:rsidRDefault="00000000" w:rsidRPr="00000000" w14:paraId="00000005">
      <w:pPr>
        <w:ind w:firstLine="700"/>
        <w:jc w:val="both"/>
        <w:rPr>
          <w:color w:val="222222"/>
          <w:sz w:val="24"/>
          <w:szCs w:val="24"/>
        </w:rPr>
      </w:pPr>
      <w:r w:rsidDel="00000000" w:rsidR="00000000" w:rsidRPr="00000000">
        <w:rPr>
          <w:color w:val="222222"/>
          <w:sz w:val="24"/>
          <w:szCs w:val="24"/>
          <w:rtl w:val="0"/>
        </w:rPr>
        <w:t xml:space="preserve">В программу посещения вошла ознакомительная лекция директора организации Анатолия Красильникова, а также экскурсия по действующим экспериментальным установкам: стендовым лабораторным комплексам для разработки оптических и нейтронных диагностик реактора ИТЭР, пультовой удаленного доступа к системам будущей установки, комплексу по выращиванию искусственных алмазов. По окончании программы прошло неформальное общение школьников с учеными о перспективах и развитии термоядерных исследований в стране и за рубежом, о ходе реализации международного проекта ИТЭР.</w:t>
      </w:r>
    </w:p>
    <w:p w:rsidR="00000000" w:rsidDel="00000000" w:rsidP="00000000" w:rsidRDefault="00000000" w:rsidRPr="00000000" w14:paraId="00000006">
      <w:pPr>
        <w:ind w:firstLine="700"/>
        <w:jc w:val="both"/>
        <w:rPr>
          <w:color w:val="222222"/>
          <w:sz w:val="24"/>
          <w:szCs w:val="24"/>
        </w:rPr>
      </w:pPr>
      <w:r w:rsidDel="00000000" w:rsidR="00000000" w:rsidRPr="00000000">
        <w:rPr>
          <w:color w:val="222222"/>
          <w:sz w:val="24"/>
          <w:szCs w:val="24"/>
          <w:rtl w:val="0"/>
        </w:rPr>
        <w:t xml:space="preserve">Директор ИТЭР-Центра Анатолий Красильников подчеркнул готовность продолжать и развивать взаимоотношения со школой-пансионом, равно как и с другими образовательными учреждениями. «</w:t>
      </w:r>
      <w:r w:rsidDel="00000000" w:rsidR="00000000" w:rsidRPr="00000000">
        <w:rPr>
          <w:i w:val="1"/>
          <w:color w:val="222222"/>
          <w:sz w:val="24"/>
          <w:szCs w:val="24"/>
          <w:rtl w:val="0"/>
        </w:rPr>
        <w:t xml:space="preserve">Исследования в области управляемого термоядерного синтеза — это не год или два. Это история целых поколений ученых и инженеров. Чтобы сохранить лидирующие позиции в мире и в полной мере реализовать отечественную программу термоядерных исследований, нам нужны молодые талантливые ребята, которые продолжат наше дело</w:t>
      </w:r>
      <w:r w:rsidDel="00000000" w:rsidR="00000000" w:rsidRPr="00000000">
        <w:rPr>
          <w:color w:val="222222"/>
          <w:sz w:val="24"/>
          <w:szCs w:val="24"/>
          <w:rtl w:val="0"/>
        </w:rPr>
        <w:t xml:space="preserve">», — сказал он.</w:t>
      </w:r>
    </w:p>
    <w:p w:rsidR="00000000" w:rsidDel="00000000" w:rsidP="00000000" w:rsidRDefault="00000000" w:rsidRPr="00000000" w14:paraId="00000007">
      <w:pPr>
        <w:ind w:firstLine="700"/>
        <w:jc w:val="both"/>
        <w:rPr>
          <w:color w:val="222222"/>
          <w:sz w:val="24"/>
          <w:szCs w:val="24"/>
        </w:rPr>
      </w:pPr>
      <w:r w:rsidDel="00000000" w:rsidR="00000000" w:rsidRPr="00000000">
        <w:rPr>
          <w:color w:val="222222"/>
          <w:sz w:val="24"/>
          <w:szCs w:val="24"/>
          <w:rtl w:val="0"/>
        </w:rPr>
        <w:t xml:space="preserve">По итогам встречи, в ходе беседы с сотрудниками ИТЭР-Центра ученики школы выразили общее мнение о целесообразности подобных мероприятий для повышения вовлеченности молодежи в передовые научные исследования страны.</w:t>
      </w:r>
    </w:p>
    <w:p w:rsidR="00000000" w:rsidDel="00000000" w:rsidP="00000000" w:rsidRDefault="00000000" w:rsidRPr="00000000" w14:paraId="00000008">
      <w:pPr>
        <w:ind w:firstLine="700"/>
        <w:jc w:val="both"/>
        <w:rPr>
          <w:b w:val="1"/>
          <w:i w:val="1"/>
          <w:color w:val="222222"/>
          <w:sz w:val="24"/>
          <w:szCs w:val="24"/>
        </w:rPr>
      </w:pPr>
      <w:r w:rsidDel="00000000" w:rsidR="00000000" w:rsidRPr="00000000">
        <w:rPr>
          <w:color w:val="222222"/>
          <w:sz w:val="24"/>
          <w:szCs w:val="24"/>
          <w:rtl w:val="0"/>
        </w:rPr>
        <w:t xml:space="preserve"> </w:t>
      </w:r>
      <w:r w:rsidDel="00000000" w:rsidR="00000000" w:rsidRPr="00000000">
        <w:rPr>
          <w:rtl w:val="0"/>
        </w:rPr>
      </w:r>
    </w:p>
    <w:p w:rsidR="00000000" w:rsidDel="00000000" w:rsidP="00000000" w:rsidRDefault="00000000" w:rsidRPr="00000000" w14:paraId="00000009">
      <w:pPr>
        <w:jc w:val="both"/>
        <w:rPr>
          <w:b w:val="1"/>
          <w:i w:val="1"/>
          <w:color w:val="222222"/>
          <w:sz w:val="24"/>
          <w:szCs w:val="24"/>
        </w:rPr>
      </w:pPr>
      <w:r w:rsidDel="00000000" w:rsidR="00000000" w:rsidRPr="00000000">
        <w:rPr>
          <w:b w:val="1"/>
          <w:i w:val="1"/>
          <w:color w:val="222222"/>
          <w:sz w:val="24"/>
          <w:szCs w:val="24"/>
          <w:rtl w:val="0"/>
        </w:rPr>
        <w:t xml:space="preserve">Справка:</w:t>
      </w:r>
    </w:p>
    <w:p w:rsidR="00000000" w:rsidDel="00000000" w:rsidP="00000000" w:rsidRDefault="00000000" w:rsidRPr="00000000" w14:paraId="0000000A">
      <w:pPr>
        <w:jc w:val="both"/>
        <w:rPr>
          <w:i w:val="1"/>
          <w:color w:val="222222"/>
          <w:sz w:val="24"/>
          <w:szCs w:val="24"/>
        </w:rPr>
      </w:pPr>
      <w:r w:rsidDel="00000000" w:rsidR="00000000" w:rsidRPr="00000000">
        <w:rPr>
          <w:i w:val="1"/>
          <w:color w:val="222222"/>
          <w:sz w:val="24"/>
          <w:szCs w:val="24"/>
          <w:rtl w:val="0"/>
        </w:rPr>
        <w:t xml:space="preserve"> </w:t>
      </w:r>
    </w:p>
    <w:p w:rsidR="00000000" w:rsidDel="00000000" w:rsidP="00000000" w:rsidRDefault="00000000" w:rsidRPr="00000000" w14:paraId="0000000B">
      <w:pPr>
        <w:rPr>
          <w:color w:val="222222"/>
          <w:sz w:val="24"/>
          <w:szCs w:val="24"/>
        </w:rPr>
      </w:pPr>
      <w:r w:rsidDel="00000000" w:rsidR="00000000" w:rsidRPr="00000000">
        <w:rPr>
          <w:b w:val="1"/>
          <w:color w:val="222222"/>
          <w:sz w:val="24"/>
          <w:szCs w:val="24"/>
          <w:rtl w:val="0"/>
        </w:rPr>
        <w:t xml:space="preserve">ИТЭР</w:t>
      </w:r>
      <w:r w:rsidDel="00000000" w:rsidR="00000000" w:rsidRPr="00000000">
        <w:rPr>
          <w:color w:val="222222"/>
          <w:sz w:val="24"/>
          <w:szCs w:val="24"/>
          <w:rtl w:val="0"/>
        </w:rPr>
        <w:t xml:space="preserve"> (International Thermonuclear Experimental Reactor, ITER) — проект первого в мире международного термоядерного экспериментального реактора нового поколения, строящегося усилиями международного сообщества в Провансе (Франция), близ Марселя. Задача проекта заключается в демонстрации научно-технологической осуществимости использования термоядерной энергии в промышленных масштабах, а также в отработке необходимых для этого технологических процессов. Частное учреждение Государственной корпорации по атомной энергии «Росатом» «Проектный центр ИТЭР» выполняет функции российского национального Агентства ИТЭР, ответственного за обеспечение натурального вклада России в проект.</w:t>
      </w:r>
    </w:p>
    <w:p w:rsidR="00000000" w:rsidDel="00000000" w:rsidP="00000000" w:rsidRDefault="00000000" w:rsidRPr="00000000" w14:paraId="0000000C">
      <w:pPr>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D">
      <w:pPr>
        <w:rPr>
          <w:color w:val="222222"/>
          <w:sz w:val="24"/>
          <w:szCs w:val="24"/>
        </w:rPr>
      </w:pPr>
      <w:r w:rsidDel="00000000" w:rsidR="00000000" w:rsidRPr="00000000">
        <w:rPr>
          <w:color w:val="222222"/>
          <w:sz w:val="24"/>
          <w:szCs w:val="24"/>
          <w:rtl w:val="0"/>
        </w:rPr>
        <w:t xml:space="preserve">Несмотря на санкционное давление и введенные в отношении нашей страны ограничения, Россия продолжает в полной мере выполнять свои обязательства в рамках Международного проекта ИТЭР. Основной вклад Российской Федерации заключается в разработке, изготовлении и поставке 25 систем будущей установки. Отправка уникального российского оборудования в рамках совместной реализации проекта ИТЭР осуществляется в срок в полном соответствии с графиком сооружения реактора. </w:t>
      </w:r>
    </w:p>
    <w:p w:rsidR="00000000" w:rsidDel="00000000" w:rsidP="00000000" w:rsidRDefault="00000000" w:rsidRPr="00000000" w14:paraId="0000000E">
      <w:pPr>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F">
      <w:pPr>
        <w:rPr>
          <w:color w:val="222222"/>
          <w:sz w:val="24"/>
          <w:szCs w:val="24"/>
        </w:rPr>
      </w:pPr>
      <w:r w:rsidDel="00000000" w:rsidR="00000000" w:rsidRPr="00000000">
        <w:rPr>
          <w:b w:val="1"/>
          <w:color w:val="222222"/>
          <w:sz w:val="24"/>
          <w:szCs w:val="24"/>
          <w:rtl w:val="0"/>
        </w:rPr>
        <w:t xml:space="preserve">ОАНО «Школа „Летово“»</w:t>
      </w:r>
      <w:r w:rsidDel="00000000" w:rsidR="00000000" w:rsidRPr="00000000">
        <w:rPr>
          <w:color w:val="222222"/>
          <w:sz w:val="24"/>
          <w:szCs w:val="24"/>
          <w:rtl w:val="0"/>
        </w:rPr>
        <w:t xml:space="preserve"> — расположенная в Подмосковье школа-пансион для одаренных детей России. Миссия школы — обеспечить всем способным и мотивированным школьникам из любых уголков страны возможности для получения качественного образования мирового уровня и раскрытия их интеллектуального и творческого потенциала. На настоящий момент школа «Летово» объединяет более 730 учеников из 64 регионов России, каждый из которых прошел конкурс более 100 человек на одно место, чтобы получить образование мирового уровня и учиться по индивидуальной образовательной траектории. Более 60 учеников школы ежегодно становятся победителями и призерами заключительного этапа Всероссийской олимпиады школьников и международных олимпиад.</w:t>
      </w:r>
    </w:p>
    <w:p w:rsidR="00000000" w:rsidDel="00000000" w:rsidP="00000000" w:rsidRDefault="00000000" w:rsidRPr="00000000" w14:paraId="00000010">
      <w:pPr>
        <w:rPr>
          <w:sz w:val="24"/>
          <w:szCs w:val="24"/>
        </w:rPr>
      </w:pPr>
      <w:r w:rsidDel="00000000" w:rsidR="00000000" w:rsidRPr="00000000">
        <w:rPr>
          <w:rtl w:val="0"/>
        </w:rPr>
      </w:r>
    </w:p>
    <w:sectPr>
      <w:pgSz w:h="16838" w:w="11906" w:orient="portrait"/>
      <w:pgMar w:bottom="1440.0000000000002" w:top="1275.5905511811022" w:left="1275.5905511811025"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