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2"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В Верх-Нейвинском водохранилище в Свердловской области прошел второй этап зарыбления</w:t>
      </w:r>
    </w:p>
    <w:p>
      <w:pPr>
        <w:pStyle w:val="Normal1"/>
        <w:spacing w:lineRule="auto" w:line="242" w:before="240" w:after="240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 xml:space="preserve">Водоем населили 24 тысячами мальков белого амура </w:t>
      </w:r>
    </w:p>
    <w:p>
      <w:pPr>
        <w:pStyle w:val="Normal1"/>
        <w:shd w:val="clear" w:fill="FFFFFF"/>
        <w:spacing w:lineRule="auto" w:line="242"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Уральский электрохимический комбинат (АО «УЭХК», предприятие топливного дивизиона Госкорпорации «Росатом» в г. Новоуральск Свердловской области) профинансировал выпуск в Верх-Нейвинское водохранилище 24 тысяч мальков белого амура. Это уже вторая экологическая акция АО «УЭХК» по восполнению рыбных ресурсов Верх-Нейвинского водохранилища в этом году</w:t>
      </w:r>
      <w:r>
        <w:rPr>
          <w:i/>
          <w:sz w:val="24"/>
          <w:szCs w:val="24"/>
        </w:rPr>
        <w:t xml:space="preserve">. </w:t>
      </w:r>
      <w:r>
        <w:rPr>
          <w:sz w:val="24"/>
          <w:szCs w:val="24"/>
        </w:rPr>
        <w:t>Первый этап зарыбления состоялся в сентябре. Тогда в водохранилище выпустили мальков сазана. На зарыбление водохранилища комбинат направил миллион рублей. Выращивать молодь пресноводной растительноядной рыбы семейства карповых — сазана и белого амура начали в начале 2023 года на Зеленоборском рыборазводном заводе. Летом их поместили в специальный пруд, где условия приближены к природным. Место выпуска мальков было определено заранее на основе данных научно-исследовательских работ по определению состояния водных ресурсов Верх-Нейвинского водохранилища, которые АО «УЭХК» профинансировал. Перед выпуском в естественную среду обитания было проведено контрольное взвешивание мальков, чтобы подтвердить их достаточный вес. Для этого специалисты через рыбоуловитель поместили мальков в специальные емкости, перевезли молодь в цех для сортировки, обработки, подсчета и последующей доставки. Все этапы проходили под контролем АО «УЭХК».</w:t>
      </w:r>
    </w:p>
    <w:p>
      <w:pPr>
        <w:pStyle w:val="Normal1"/>
        <w:spacing w:lineRule="auto" w:line="242" w:before="0" w:after="120"/>
        <w:ind w:left="0" w:hanging="0"/>
        <w:jc w:val="both"/>
        <w:rPr>
          <w:sz w:val="24"/>
          <w:szCs w:val="24"/>
        </w:rPr>
      </w:pPr>
      <w:r>
        <w:rPr>
          <w:sz w:val="24"/>
          <w:szCs w:val="24"/>
        </w:rPr>
        <w:t>Росатом участвует в проектах по сохранению биоразнообразия на нашей планете, занимается лесовосстановлением, очисткой берегов рек, зарыблением водоемов. Инициативы в сфере экологии становятся важными направлениями волонтерской деятельности для сотрудников предприятий Госкорпорации.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204</Words>
  <Characters>1498</Characters>
  <CharactersWithSpaces>1701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