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Российские АЭС за 10 месяцев 2023 года перевыполнили госзадание по выработке электроэнергии на 2,26 %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Их работа позволила не допустить выбросов в атмосферу свыше 87 млн т эквивалента </w:t>
      </w:r>
      <w:r>
        <w:rPr>
          <w:b/>
          <w:color w:val="202124"/>
          <w:sz w:val="21"/>
          <w:szCs w:val="21"/>
          <w:highlight w:val="white"/>
        </w:rPr>
        <w:t>CO</w:t>
      </w:r>
      <w:r>
        <w:rPr>
          <w:b/>
          <w:color w:val="202124"/>
          <w:sz w:val="24"/>
          <w:szCs w:val="24"/>
          <w:vertAlign w:val="subscript"/>
        </w:rPr>
        <w:t>2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Атомные электростанции России (филиалы Концерна «Росэнергоатом», Электроэнергетический дивизион Госкорпорации «Росатом») за 10 месяцев 2023 года выработали 178,108 млрд </w:t>
      </w:r>
      <w:r>
        <w:rPr>
          <w:rFonts w:eastAsia="Arial Unicode MS" w:cs="Arial Unicode MS" w:ascii="Arial Unicode MS" w:hAnsi="Arial Unicode MS"/>
          <w:sz w:val="24"/>
          <w:szCs w:val="24"/>
        </w:rPr>
        <w:t>кВт⋅ч</w:t>
      </w:r>
      <w:r>
        <w:rPr>
          <w:sz w:val="24"/>
          <w:szCs w:val="24"/>
        </w:rPr>
        <w:t xml:space="preserve"> электроэнергии или 102,26 % от балансового задания Федеральной антимонопольной службы (ФАС) России. Таким образом, сверх плана с начала текущего года выработано порядка 4 млрд </w:t>
      </w:r>
      <w:r>
        <w:rPr>
          <w:rFonts w:eastAsia="Arial Unicode MS" w:cs="Arial Unicode MS" w:ascii="Arial Unicode MS" w:hAnsi="Arial Unicode MS"/>
          <w:sz w:val="24"/>
          <w:szCs w:val="24"/>
        </w:rPr>
        <w:t>кВт⋅ч</w:t>
      </w:r>
      <w:r>
        <w:rPr>
          <w:sz w:val="24"/>
          <w:szCs w:val="24"/>
        </w:rPr>
        <w:t xml:space="preserve">. Выработка за октябрь составила 18,791 млрд </w:t>
      </w:r>
      <w:r>
        <w:rPr>
          <w:rFonts w:eastAsia="Arial Unicode MS" w:cs="Arial Unicode MS" w:ascii="Arial Unicode MS" w:hAnsi="Arial Unicode MS"/>
          <w:sz w:val="24"/>
          <w:szCs w:val="24"/>
        </w:rPr>
        <w:t>кВт⋅ч</w:t>
      </w:r>
      <w:r>
        <w:rPr>
          <w:sz w:val="24"/>
          <w:szCs w:val="24"/>
        </w:rPr>
        <w:t xml:space="preserve">. Работа всех российских АЭС за 10 месяцев 2023 года позволила не допустить выбросов парниковых газов в атмосферный воздух в объеме свыше 87 млн т эквивалента </w:t>
      </w:r>
      <w:r>
        <w:rPr>
          <w:color w:val="202124"/>
          <w:sz w:val="21"/>
          <w:szCs w:val="21"/>
          <w:highlight w:val="white"/>
        </w:rPr>
        <w:t>CO</w:t>
      </w:r>
      <w:r>
        <w:rPr>
          <w:color w:val="202124"/>
          <w:sz w:val="24"/>
          <w:szCs w:val="24"/>
          <w:vertAlign w:val="subscript"/>
        </w:rPr>
        <w:t>2</w:t>
      </w:r>
      <w:r>
        <w:rPr>
          <w:sz w:val="24"/>
          <w:szCs w:val="24"/>
        </w:rPr>
        <w:t>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Годовое балансовое задание ФАС России по выработке электроэнергии и тепла формируется для каждой электростанции исходя из прогнозной выработки электроэнергии и тепла всеми электростанциями страны с учетом их режимов работы, ремонтов, внешних ограничений и иных факторов, а также с учетом прогнозного режима потребления электроэнергии и тепла.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АО «Концерн Росэнергоатом» является крупнейшей генерирующей компанией в России. Ежегодная выработка атомных станций в 220 млрд </w:t>
      </w:r>
      <w:r>
        <w:rPr>
          <w:rFonts w:eastAsia="Arial Unicode MS" w:cs="Arial Unicode MS" w:ascii="Arial Unicode MS" w:hAnsi="Arial Unicode MS"/>
          <w:sz w:val="24"/>
          <w:szCs w:val="24"/>
        </w:rPr>
        <w:t>кВт⋅ч</w:t>
      </w:r>
      <w:r>
        <w:rPr>
          <w:sz w:val="24"/>
          <w:szCs w:val="24"/>
        </w:rPr>
        <w:t xml:space="preserve"> электроэнергии позволяет предотвратить порядка 110 млн т выбросов углекислого газа в год в атмосферу (если бы аналогичный объем электроэнергии вырабатывался тепловой генерацией). Доля выработки электроэнергии атомными станциями в энергобалансе России составляет около 20 %, а к 2045 году она должна достигнуть 25 %. Такое поручение было дано Госкорпорации «Росатом» Президентом России. Развитие атомных технологий, строительство новых блоков АЭС в России — это новые рабочие места, повышение качества жизни людей в городах-спутниках атомных станций.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Россия продолжает обеспечивать стабильную энергетическую безопасность. Отечественный топливно-энергетический комплекс работает на повышение конкурентоспособности национальной экономики, способствует развитию регионов страны, городов, поселков.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Arial Unicode MS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1</Pages>
  <Words>262</Words>
  <Characters>1773</Characters>
  <CharactersWithSpaces>2030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