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Рейтинговое агентство «Эксперт РА» присвоило Росатому наивысший кредитный рейтинг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Рейтинг </w:t>
      </w:r>
      <w:r>
        <w:rPr>
          <w:rFonts w:eastAsia="Times New Roman" w:cs="Times New Roman" w:ascii="Times New Roman" w:hAnsi="Times New Roman"/>
          <w:i/>
          <w:color w:val="222222"/>
          <w:sz w:val="28"/>
          <w:szCs w:val="28"/>
        </w:rPr>
        <w:t xml:space="preserve">на уровне ruААА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с прогнозом «стабильный» присвоен на максимальном возможном суверенном уровне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Это второй кредитный рейтинг, присвоенный Госкорпорации: в 2019 году Росатому был присвоен наивысший кредитный рейтинг от Аналитического кредитного рейтингового агентства (АКРА) на уровне AAA(ru).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Кредитный рейтинг присвоен на максимальном возможном суверенном уровне вследствие очень высокой оценки степени поддержки Росатома со стороны государства. «Госкорпорация „Росатом“ является многопрофильной холдинговой компанией, объединяющей активы и компетенции во всех звеньях производственно-технологической цепочки атомной энергетики: добыча урана в России и за рубежом, конверсия и обогащение урана, фабрикация ядерного топлива, проектирование и строительство АЭС, машиностроение, генерация электрической энергии, а также бэкенд (вывод ядерных объектов из эксплуатации, обращение с отработавшим ядерным топливом и радиоактивными отходами), сгруппированные в обособленные дивизионы. Госкорпорация „Росатом“ объединяет более 400 организаций, консолидирующих гражданские активы и активы ядерного оружейного комплекса российской атомной отрасли», — отмечается в сообщении агентства.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Как сказано в пресс-релизе агентства «Эксперт РА», вертикально интегрированная структура бизнеса, значительная доля экспортных продаж вместе с более низкой по сравнению с тепловой генерацией долей денежных затрат в структуре себестоимости производимой электроэнергии позволяет компании стабильно фиксировать высокий уровень прибыли. При этом Росатом обладает умеренным запасом ликвидности. Отсутствие пика погашения долга позволит комфортно пройти периоды капиталоемкого строительства, в то время как выстроенные отношения с кредиторами не предполагают возникновения затруднений при привлечении дополнительного финансирования в случае необходимости.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 xml:space="preserve"> 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Для справки: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Государственная корпорация по атомной энергии «Росатом» — многопрофильный холдинг, объединяющий активы в энергетике, машиностроении, строительстве. Его стратегия заключается в развитии низкоуглеродной генерации, включая ветроэнергетику. Госкорпорация «Росатом» является национальным лидером в производстве электроэнергии (около 20% от общей выработки) и занимает первое место в мире по величине портфеля заказов на сооружение АЭС: на разной стадии реализации находятся 33 энергоблока в 10 странах. Росатом — единственная в мире компания, которая обладает компетенциями во всей технологической цепочке ядерного топливного цикла, от добычи природного урана до завершающей стадии жизненного цикла атомных объектов. В сферу ее деятельности входит также производство инновационной ядерной и неядерной продукции, проведение научных исследований, развитие Северного морского пути и экологических проектов, включая создание экотехнопарков и государственной системы обращения с опасными промышленными отходами. Госкорпорация объединяет более 400 предприятий и организаций, в которых работают свыше 330 тыс. человек. С октября 2020 года Госкорпорация «Росатом» является членом Глобального договора Организации Объединенных Наций (UN Global Compact) — крупнейшей международной инициативы ООН для бизнеса в сфере корпоративной социальной ответственности и устойчивого развития.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440</Words>
  <Characters>3370</Characters>
  <CharactersWithSpaces>3807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