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200" w:after="200"/>
        <w:rPr>
          <w:b/>
          <w:sz w:val="28"/>
          <w:szCs w:val="28"/>
        </w:rPr>
      </w:pPr>
      <w:r>
        <w:rPr>
          <w:b/>
          <w:sz w:val="28"/>
          <w:szCs w:val="28"/>
        </w:rPr>
        <w:t>При поддержке Росатома в НИЯУ МИФИ прошел карьерный форум «Шаг в карьеру»</w:t>
      </w:r>
    </w:p>
    <w:p>
      <w:pPr>
        <w:pStyle w:val="Normal1"/>
        <w:spacing w:lineRule="auto" w:line="240" w:before="200" w:after="200"/>
        <w:rPr>
          <w:sz w:val="28"/>
          <w:szCs w:val="28"/>
        </w:rPr>
      </w:pPr>
      <w:r>
        <w:rPr>
          <w:i/>
          <w:sz w:val="28"/>
          <w:szCs w:val="28"/>
        </w:rPr>
        <w:t>Эксперты предприятий атомной отрасли познакомили студентов с возможностями построения карьерных траекторий в Госкорпорации</w:t>
      </w:r>
    </w:p>
    <w:p>
      <w:pPr>
        <w:pStyle w:val="Normal1"/>
        <w:spacing w:lineRule="auto" w:line="240" w:before="200" w:after="200"/>
        <w:rPr>
          <w:sz w:val="28"/>
          <w:szCs w:val="28"/>
        </w:rPr>
      </w:pPr>
      <w:r>
        <w:rPr>
          <w:sz w:val="28"/>
          <w:szCs w:val="28"/>
        </w:rPr>
        <w:t>С 14 по 16 ноября в Национальном исследовательском ядерном университете «МИФИ» (НИЯУ МИФИ) — опорном вузе Госкорпорации «Росатом» — в гибридном формате прошел очередной карьерный форум «Шаг в карьеру», направленный на знакомство студентов с крупнейшими компаниями страны, поиск потенциальных кандидатов на открытые вакансии, стажировки и практики, а также повышение узнаваемости бренда работодателя среди молодежной аудитории. На площадке мероприятия собралось свыше 500 участников и представители 40 компаний-партнеров. Юным соискателям предложили более 100 вакансий в ведущих предприятиях страны.</w:t>
      </w:r>
    </w:p>
    <w:p>
      <w:pPr>
        <w:pStyle w:val="Normal1"/>
        <w:spacing w:lineRule="auto" w:line="240" w:before="200" w:after="200"/>
        <w:rPr>
          <w:sz w:val="28"/>
          <w:szCs w:val="28"/>
        </w:rPr>
      </w:pPr>
      <w:r>
        <w:rPr>
          <w:sz w:val="28"/>
          <w:szCs w:val="28"/>
        </w:rPr>
        <w:t>В карьерной ярмарке, организованной в формате стендовой сессии, приняли участие предприятия атомной отрасли: Всерегиональное объединение «Изотоп» (В/О «Изотоп»), «Гринатом», «Консист-ОС» (внутренний интегратор и центр компетенций в области информационных технологий, информационной безопасности, проектного управления, а также центр цифровых технологий индустрии 4.0 и оператор всех центров обработки данных электроэнергетического дивизиона Госкорпорации «Росатом»), Центральный проектно-технологический институт (ЦПТИ), Всероссийский научно-исследовательский институт физико-технических и радиотехнических измерений (ВНИИФТРИ) и Российский федеральный ядерный центр — Всероссийский научно-исследовательский институт технической физики имени академика Е. И. Забабахина (РФЯЦ — ВНИИТФ). Специалисты компаний пообщались со студентами, рассказали им о направлениях деятельности и возможностях профессионального и личностного развития, которые предоставляет Росатом сегодня, а также ответили на интересующие молодых людей вопросы.</w:t>
      </w:r>
    </w:p>
    <w:p>
      <w:pPr>
        <w:pStyle w:val="Normal1"/>
        <w:spacing w:lineRule="auto" w:line="240" w:before="200" w:after="2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spacing w:lineRule="auto" w:line="240" w:before="200" w:after="200"/>
        <w:rPr>
          <w:sz w:val="28"/>
          <w:szCs w:val="28"/>
        </w:rPr>
      </w:pPr>
      <w:r>
        <w:rPr>
          <w:sz w:val="28"/>
          <w:szCs w:val="28"/>
        </w:rPr>
        <w:t>Представители В/О «Изотоп», Билибинской АЭС, «Консист-ОС», Научно-производственная корпорация «Космические системы мониторинга, информационно-управляющие и электромеханические комплексы» им. А. Г. Иосифьяна (АО «Корпорация „ВНИИЭМ“»), ЦПТИ и ВНИИФТРИ провели экспресс-собеседования со студентами, желающими присоединиться к большой атомной семье. Также отраслевые эксперты приняли участие в интерактивном мероприятии — ряде интервью с представителями работодателей, которые рассказывали будущим специалистам о том, чем они могут заниматься в их компании, и анонсировали различные профориентационные мероприятия: форумы, конференции, хакатоны и т. д.</w:t>
      </w:r>
    </w:p>
    <w:p>
      <w:pPr>
        <w:pStyle w:val="Normal1"/>
        <w:spacing w:lineRule="auto" w:line="240" w:before="200" w:after="20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1"/>
        <w:spacing w:lineRule="auto" w:line="240" w:before="200" w:after="200"/>
        <w:rPr>
          <w:sz w:val="28"/>
          <w:szCs w:val="28"/>
        </w:rPr>
      </w:pPr>
      <w:r>
        <w:rPr>
          <w:sz w:val="28"/>
          <w:szCs w:val="28"/>
        </w:rPr>
        <w:t>Для справки:</w:t>
      </w:r>
    </w:p>
    <w:p>
      <w:pPr>
        <w:pStyle w:val="Normal1"/>
        <w:spacing w:lineRule="auto" w:line="240" w:before="200" w:after="200"/>
        <w:rPr>
          <w:sz w:val="28"/>
          <w:szCs w:val="28"/>
        </w:rPr>
      </w:pPr>
      <w:r>
        <w:rPr>
          <w:sz w:val="28"/>
          <w:szCs w:val="28"/>
        </w:rPr>
        <w:t>Ассоциация высших учебных заведений «Консорциум опорных вузов Государственной корпорации по атомной энергии „Росатом“» (сокращенное наименование — Ассоциация вузов «Консорциум опорных вузов Госкорпорации „Росатом“») — это сообщество высших учебных заведений, созданное с целью координации деятельности в интересах атомной отрасли в сфере высшего, послевузовского и дополнительного профессионального образования, а также в научной сфере. В состав Консорциума входят 18 профильных вузов, среди которых НИЯУ МИФИ, Московский государственный технический университет имени Н. Э. Баумана (национальный исследовательский университет), Московский физико-технический институт (государственный университет), Воронежский государственный университет, Ивановский государственный энергетический университет имени В. И. Ленина, Казанский национальный исследовательский технический университет им. А. Н. Туполева — КАИ и другие.</w:t>
      </w:r>
    </w:p>
    <w:p>
      <w:pPr>
        <w:pStyle w:val="Normal1"/>
        <w:spacing w:lineRule="auto" w:line="240" w:before="200" w:after="200"/>
        <w:rPr>
          <w:sz w:val="28"/>
          <w:szCs w:val="28"/>
        </w:rPr>
      </w:pPr>
      <w:r>
        <w:rPr>
          <w:sz w:val="28"/>
          <w:szCs w:val="28"/>
        </w:rPr>
        <w:t>Национальный исследовательский ядерный университет «Московский инженерно-физический институт» — один из лучших вузов России. Осуществляет подготовку элитных специалистов для науки, ИТ и других высокотехнологичных секторов экономики. НИЯУ МИФИ — стратегический партнер и базовый вуз Госкорпорации «Росатом» для кадрового и научно-инновационного обеспечения атомной отрасли. Университет состоит из 11 институтов, имеет современную научно-исследовательскую инфраструктуру: лаборатории, библиотеку и технопарк. По 29 направлениям подготовки в вузе проходят обучение тысячи студентов под руководством лучших преподавателей и ученых страны.</w:t>
      </w:r>
    </w:p>
    <w:p>
      <w:pPr>
        <w:pStyle w:val="Normal1"/>
        <w:spacing w:lineRule="auto" w:line="240" w:before="200" w:after="200"/>
        <w:rPr>
          <w:sz w:val="28"/>
          <w:szCs w:val="28"/>
        </w:rPr>
      </w:pPr>
      <w:r>
        <w:rPr>
          <w:sz w:val="28"/>
          <w:szCs w:val="28"/>
        </w:rPr>
        <w:t>Правительство РФ и крупные российские компании продолжают расширять спектр решений по раскрытию потенциала студентов и молодых сотрудников. Росатом и его предприятия участвуют в создании базовых кафедр в российских вузах, реализации стипендиальных программ поддержки, крупных образовательных проектов, организации практики и стажировки для студентов с последующим их трудоустройством. Молодые специалисты получают новые полезные навыки, что помогает им в карьерном росте.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507</Words>
  <Characters>3989</Characters>
  <CharactersWithSpaces>4498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