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jc w:val="both"/>
        <w:rPr>
          <w:position w:val="0"/>
          <w:sz w:val="24"/>
          <w:sz w:val="24"/>
          <w:vertAlign w:val="baseline"/>
        </w:rPr>
      </w:pPr>
      <w:r>
        <w:rPr>
          <w:position w:val="0"/>
          <w:sz w:val="24"/>
          <w:sz w:val="24"/>
          <w:vertAlign w:val="baseline"/>
        </w:rPr>
      </w:r>
    </w:p>
    <w:p>
      <w:pPr>
        <w:pStyle w:val="LO-normal"/>
        <w:jc w:val="both"/>
        <w:rPr>
          <w:rFonts w:ascii="Arial" w:hAnsi="Arial" w:eastAsia="Arial" w:cs="Arial"/>
          <w:b/>
          <w:position w:val="0"/>
          <w:sz w:val="12"/>
          <w:sz w:val="12"/>
          <w:szCs w:val="12"/>
          <w:vertAlign w:val="baseline"/>
        </w:rPr>
      </w:pPr>
      <w:r>
        <w:rPr>
          <w:rFonts w:eastAsia="Arial" w:cs="Arial" w:ascii="Arial" w:hAnsi="Arial"/>
          <w:b/>
          <w:position w:val="0"/>
          <w:sz w:val="12"/>
          <w:sz w:val="12"/>
          <w:szCs w:val="12"/>
          <w:vertAlign w:val="baseline"/>
        </w:rPr>
      </w:r>
    </w:p>
    <w:p>
      <w:pPr>
        <w:pStyle w:val="LO-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vertAlign w:val="baseline"/>
        </w:rPr>
        <w:t>Белорусские специалисты переняли опыт Нововоронежской АЭС по организации и проведению ремонтов</w:t>
      </w:r>
    </w:p>
    <w:p>
      <w:pPr>
        <w:pStyle w:val="LO-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position w:val="0"/>
          <w:sz w:val="12"/>
          <w:sz w:val="12"/>
          <w:szCs w:val="12"/>
          <w:vertAlign w:val="baseline"/>
        </w:rPr>
        <w:tab/>
      </w:r>
    </w:p>
    <w:p>
      <w:pPr>
        <w:pStyle w:val="LO-normal"/>
        <w:spacing w:lineRule="auto" w:line="240" w:before="0" w:after="113"/>
        <w:jc w:val="both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/>
          <w:i/>
          <w:position w:val="0"/>
          <w:sz w:val="24"/>
          <w:sz w:val="24"/>
          <w:vertAlign w:val="baseline"/>
        </w:rPr>
        <w:t>На атомной станции сосредоточен бесценный опыт, поскольку вс</w:t>
      </w:r>
      <w:r>
        <w:rPr>
          <w:rFonts w:eastAsia="Arial" w:cs="Arial" w:ascii="Arial" w:hAnsi="Arial"/>
          <w:b/>
          <w:i/>
        </w:rPr>
        <w:t>е</w:t>
      </w:r>
      <w:r>
        <w:rPr>
          <w:rFonts w:eastAsia="Arial" w:cs="Arial" w:ascii="Arial" w:hAnsi="Arial"/>
          <w:b/>
          <w:i/>
          <w:position w:val="0"/>
          <w:sz w:val="24"/>
          <w:sz w:val="24"/>
          <w:vertAlign w:val="baseline"/>
        </w:rPr>
        <w:t xml:space="preserve"> здесь делалось впервые</w:t>
      </w:r>
    </w:p>
    <w:p>
      <w:pPr>
        <w:pStyle w:val="LO-normal"/>
        <w:spacing w:lineRule="auto" w:line="240" w:before="0" w:after="113"/>
        <w:jc w:val="both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vertAlign w:val="baseline"/>
        </w:rPr>
        <w:t xml:space="preserve">Нововоронежскую АЭС (филиал Концерна «Росэнергоатом», Электроэнергетический дивизион Госкорпорации «Росатом») посетили представители ГПО «Белэнерго», Белорусской АЭС, ОАО «Белэнергоремналадка». Цель белорусской делегации </w:t>
      </w:r>
      <w:r>
        <w:rPr>
          <w:rFonts w:eastAsia="Arial" w:cs="Arial" w:ascii="Arial" w:hAnsi="Arial"/>
        </w:rPr>
        <w:t>—</w:t>
      </w:r>
      <w:r>
        <w:rPr>
          <w:rFonts w:eastAsia="Arial" w:cs="Arial" w:ascii="Arial" w:hAnsi="Arial"/>
          <w:b w:val="false"/>
          <w:position w:val="0"/>
          <w:sz w:val="24"/>
          <w:sz w:val="24"/>
          <w:vertAlign w:val="baseline"/>
        </w:rPr>
        <w:t xml:space="preserve"> перенять опыт российских атомщиков по эксплуатации и проведению ремонтов на инновационном энергоблоке № 6 НВ АЭС с ВВЭР-1200 поколения </w:t>
      </w:r>
      <w:r>
        <w:rPr>
          <w:rFonts w:eastAsia="Arial" w:cs="Arial" w:ascii="Arial" w:hAnsi="Arial"/>
        </w:rPr>
        <w:t>III+</w:t>
      </w:r>
      <w:r>
        <w:rPr>
          <w:rFonts w:eastAsia="Arial" w:cs="Arial" w:ascii="Arial" w:hAnsi="Arial"/>
          <w:b w:val="false"/>
          <w:position w:val="0"/>
          <w:sz w:val="24"/>
          <w:sz w:val="24"/>
          <w:vertAlign w:val="baseline"/>
        </w:rPr>
        <w:t xml:space="preserve">. </w:t>
      </w:r>
    </w:p>
    <w:p>
      <w:pPr>
        <w:pStyle w:val="LO-normal"/>
        <w:spacing w:lineRule="auto" w:line="240" w:before="0" w:after="113"/>
        <w:jc w:val="both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vertAlign w:val="baseline"/>
        </w:rPr>
        <w:t>Визит был подготовлен специально ко времени проведения на энергоблоке планово-предупредительного ремонта, чтобы представители Республики Беларусь воочию увидели процесс, изучили принципы и подходы российских коллег к организации производства и ремонта.</w:t>
      </w:r>
    </w:p>
    <w:p>
      <w:pPr>
        <w:pStyle w:val="LO-normal"/>
        <w:spacing w:lineRule="auto" w:line="240" w:before="0" w:after="113"/>
        <w:jc w:val="both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vertAlign w:val="baseline"/>
        </w:rPr>
        <w:t>Энергоблоки № 1 и № 2 Белорусской АЭС построены по аналогичному проекту, впервые успешно реализованному именно на нововоронежской площадке. За семилетний срок работы энергоблока № 6 НВ АЭС сотрудники атомной станции накопили уникальную базу знаний и практического опыта, которыми делятся с коллегами российских и зарубежных АЭС.</w:t>
      </w:r>
    </w:p>
    <w:p>
      <w:pPr>
        <w:pStyle w:val="LO-normal"/>
        <w:spacing w:lineRule="auto" w:line="240" w:before="0" w:after="113"/>
        <w:jc w:val="both"/>
        <w:rPr>
          <w:position w:val="0"/>
          <w:sz w:val="24"/>
          <w:sz w:val="24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4"/>
          <w:sz w:val="24"/>
          <w:vertAlign w:val="baseline"/>
        </w:rPr>
        <w:t>Представители Республики Беларус</w:t>
      </w:r>
      <w:r>
        <w:rPr>
          <w:rFonts w:eastAsia="Arial" w:cs="Arial" w:ascii="Arial" w:hAnsi="Arial"/>
        </w:rPr>
        <w:t>ь</w:t>
      </w:r>
      <w:r>
        <w:rPr>
          <w:rFonts w:eastAsia="Arial" w:cs="Arial" w:ascii="Arial" w:hAnsi="Arial"/>
          <w:b w:val="false"/>
          <w:position w:val="0"/>
          <w:sz w:val="24"/>
          <w:sz w:val="24"/>
          <w:vertAlign w:val="baseline"/>
        </w:rPr>
        <w:t xml:space="preserve"> встретились со специалистами турбинного цеха, цеха </w:t>
      </w:r>
      <w:sdt>
        <w:sdtPr>
          <w:tag w:val="goog_rdk_0"/>
        </w:sdtPr>
        <w:sdtContent>
          <w:r>
            <w:rPr>
              <w:rFonts w:eastAsia="Arial" w:cs="Arial" w:ascii="Arial" w:hAnsi="Arial"/>
              <w:b w:val="false"/>
              <w:position w:val="0"/>
              <w:sz w:val="24"/>
              <w:sz w:val="24"/>
              <w:vertAlign w:val="baseline"/>
            </w:rPr>
          </w:r>
          <w:r>
            <w:rPr>
              <w:rFonts w:eastAsia="Arial" w:cs="Arial" w:ascii="Arial" w:hAnsi="Arial"/>
              <w:b w:val="false"/>
              <w:position w:val="0"/>
              <w:sz w:val="24"/>
              <w:sz w:val="24"/>
              <w:szCs w:val="24"/>
              <w:vertAlign w:val="baseline"/>
            </w:rPr>
            <w:t>централизованного ремонта, отдела подготовки проведения ремонтов, отдела управления ремонтом, производственно-технического отдела, посетили машинный зал энергоблока № 6 НВ АЭС.</w:t>
          </w:r>
        </w:sdtContent>
      </w:sdt>
    </w:p>
    <w:p>
      <w:pPr>
        <w:pStyle w:val="LO-normal"/>
        <w:spacing w:lineRule="auto" w:line="240" w:before="0" w:after="113"/>
        <w:jc w:val="both"/>
        <w:rPr>
          <w:position w:val="0"/>
          <w:sz w:val="24"/>
          <w:sz w:val="24"/>
          <w:vertAlign w:val="baseline"/>
        </w:rPr>
      </w:pPr>
      <w:r>
        <w:rPr>
          <w:rFonts w:eastAsia="Trebuchet MS" w:cs="Trebuchet MS" w:ascii="Trebuchet MS" w:hAnsi="Trebuchet MS"/>
          <w:b w:val="false"/>
          <w:position w:val="0"/>
          <w:sz w:val="24"/>
          <w:sz w:val="24"/>
          <w:szCs w:val="24"/>
          <w:vertAlign w:val="baseline"/>
        </w:rPr>
        <w:t>«Информации получено много, командировка прошла плодотворно. Общение получилось конструктивным. Нас приняли гостеприимно и радушно, уделили много внимания и времени</w:t>
      </w:r>
      <w:r>
        <w:rPr>
          <w:rFonts w:eastAsia="Trebuchet MS" w:cs="Trebuchet MS" w:ascii="Trebuchet MS" w:hAnsi="Trebuchet MS"/>
        </w:rPr>
        <w:t xml:space="preserve"> —</w:t>
      </w:r>
      <w:r>
        <w:rPr>
          <w:rFonts w:eastAsia="Trebuchet MS" w:cs="Trebuchet MS" w:ascii="Trebuchet MS" w:hAnsi="Trebuchet MS"/>
          <w:b w:val="false"/>
          <w:position w:val="0"/>
          <w:sz w:val="24"/>
          <w:sz w:val="24"/>
          <w:szCs w:val="24"/>
          <w:vertAlign w:val="baseline"/>
        </w:rPr>
        <w:t xml:space="preserve"> несмотря на то, что у коллег очень плотный график из-за планово-предупредительного ремонта. Мы с коллегами обменялись контактами, будем поддерживать общение. На Нововоронежской АЭС сосредоточен бесценный опыт, многое здесь делалось впервые, поэтому нам важно было лично побывать здесь», </w:t>
      </w:r>
      <w:r>
        <w:rPr>
          <w:rFonts w:eastAsia="Trebuchet MS" w:cs="Trebuchet MS" w:ascii="Trebuchet MS" w:hAnsi="Trebuchet MS"/>
        </w:rPr>
        <w:t>—</w:t>
      </w:r>
      <w:r>
        <w:rPr>
          <w:rFonts w:eastAsia="Trebuchet MS" w:cs="Trebuchet MS" w:ascii="Trebuchet MS" w:hAnsi="Trebuchet MS"/>
          <w:b w:val="false"/>
          <w:position w:val="0"/>
          <w:sz w:val="24"/>
          <w:sz w:val="24"/>
          <w:szCs w:val="24"/>
          <w:vertAlign w:val="baseline"/>
        </w:rPr>
        <w:t xml:space="preserve"> </w:t>
      </w:r>
      <w:r>
        <w:rPr>
          <w:rFonts w:eastAsia="Trebuchet MS" w:cs="Trebuchet MS" w:ascii="Trebuchet MS" w:hAnsi="Trebuchet MS"/>
        </w:rPr>
        <w:t>отметил</w:t>
      </w:r>
      <w:r>
        <w:rPr>
          <w:rFonts w:eastAsia="Trebuchet MS" w:cs="Trebuchet MS" w:ascii="Trebuchet MS" w:hAnsi="Trebuchet MS"/>
          <w:b w:val="false"/>
          <w:position w:val="0"/>
          <w:sz w:val="24"/>
          <w:sz w:val="24"/>
          <w:szCs w:val="24"/>
          <w:vertAlign w:val="baseline"/>
        </w:rPr>
        <w:t xml:space="preserve"> заместитель начальника управления эксплуатации и ремонта АЭС ГПО «Белэнерго»</w:t>
      </w:r>
      <w:r>
        <w:rPr>
          <w:rFonts w:eastAsia="Trebuchet MS" w:cs="Trebuchet MS" w:ascii="Trebuchet MS" w:hAnsi="Trebuchet MS"/>
          <w:b/>
          <w:position w:val="0"/>
          <w:sz w:val="24"/>
          <w:sz w:val="24"/>
          <w:szCs w:val="24"/>
          <w:vertAlign w:val="baseline"/>
        </w:rPr>
        <w:t xml:space="preserve"> Владимир Сыч</w:t>
      </w:r>
      <w:r>
        <w:rPr>
          <w:rFonts w:eastAsia="Trebuchet MS" w:cs="Trebuchet MS" w:ascii="Trebuchet MS" w:hAnsi="Trebuchet MS"/>
          <w:b/>
        </w:rPr>
        <w:t>е</w:t>
      </w:r>
      <w:r>
        <w:rPr>
          <w:rFonts w:eastAsia="Trebuchet MS" w:cs="Trebuchet MS" w:ascii="Trebuchet MS" w:hAnsi="Trebuchet MS"/>
          <w:b/>
          <w:position w:val="0"/>
          <w:sz w:val="24"/>
          <w:sz w:val="24"/>
          <w:szCs w:val="24"/>
          <w:vertAlign w:val="baseline"/>
        </w:rPr>
        <w:t>в.</w:t>
      </w:r>
    </w:p>
    <w:p>
      <w:pPr>
        <w:pStyle w:val="LO-normal"/>
        <w:spacing w:lineRule="auto" w:line="240" w:before="0" w:after="113"/>
        <w:jc w:val="both"/>
        <w:rPr>
          <w:position w:val="0"/>
          <w:sz w:val="24"/>
          <w:sz w:val="24"/>
          <w:vertAlign w:val="baseline"/>
        </w:rPr>
      </w:pPr>
      <w:r>
        <w:rPr>
          <w:rFonts w:eastAsia="Trebuchet MS" w:cs="Trebuchet MS" w:ascii="Trebuchet MS" w:hAnsi="Trebuchet MS"/>
          <w:b w:val="false"/>
          <w:position w:val="0"/>
          <w:sz w:val="24"/>
          <w:sz w:val="24"/>
          <w:szCs w:val="24"/>
          <w:vertAlign w:val="baseline"/>
        </w:rPr>
        <w:t>Россия последовательно развивает международные торгово-экономические взаимоотношения, делая упор на сотрудничество с дружественными странами. Несмотря на внешние ограничения, отечественная экономика наращивает экспортный потенциал, осуществляет поставки товаров, услуг и сырья по всему миру.</w:t>
      </w:r>
    </w:p>
    <w:p>
      <w:pPr>
        <w:pStyle w:val="LO-normal"/>
        <w:jc w:val="both"/>
        <w:rPr>
          <w:rFonts w:ascii="Trebuchet MS" w:hAnsi="Trebuchet MS" w:eastAsia="Trebuchet MS" w:cs="Trebuchet MS"/>
          <w:position w:val="0"/>
          <w:sz w:val="12"/>
          <w:sz w:val="12"/>
          <w:szCs w:val="12"/>
          <w:vertAlign w:val="baseline"/>
        </w:rPr>
      </w:pPr>
      <w:r>
        <w:rPr>
          <w:rFonts w:eastAsia="Trebuchet MS" w:cs="Trebuchet MS" w:ascii="Trebuchet MS" w:hAnsi="Trebuchet MS"/>
          <w:position w:val="0"/>
          <w:sz w:val="12"/>
          <w:sz w:val="12"/>
          <w:szCs w:val="12"/>
          <w:vertAlign w:val="baseline"/>
        </w:rPr>
      </w:r>
    </w:p>
    <w:p>
      <w:pPr>
        <w:pStyle w:val="LO-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Trebuchet MS" w:cs="Trebuchet MS" w:ascii="Trebuchet MS" w:hAnsi="Trebuchet MS"/>
          <w:b/>
          <w:i/>
          <w:position w:val="0"/>
          <w:sz w:val="24"/>
          <w:sz w:val="24"/>
          <w:szCs w:val="24"/>
          <w:vertAlign w:val="baseline"/>
        </w:rPr>
        <w:t>Справка:</w:t>
      </w:r>
    </w:p>
    <w:p>
      <w:pPr>
        <w:pStyle w:val="LO-normal"/>
        <w:jc w:val="both"/>
        <w:rPr>
          <w:rFonts w:ascii="Trebuchet MS" w:hAnsi="Trebuchet MS" w:eastAsia="Trebuchet MS" w:cs="Trebuchet MS"/>
          <w:b w:val="false"/>
          <w:i/>
          <w:i/>
          <w:position w:val="0"/>
          <w:sz w:val="12"/>
          <w:sz w:val="12"/>
          <w:szCs w:val="12"/>
          <w:vertAlign w:val="baseline"/>
        </w:rPr>
      </w:pPr>
      <w:r>
        <w:rPr>
          <w:rFonts w:eastAsia="Trebuchet MS" w:cs="Trebuchet MS" w:ascii="Trebuchet MS" w:hAnsi="Trebuchet MS"/>
          <w:b w:val="false"/>
          <w:i/>
          <w:position w:val="0"/>
          <w:sz w:val="12"/>
          <w:sz w:val="12"/>
          <w:szCs w:val="12"/>
          <w:vertAlign w:val="baseline"/>
        </w:rPr>
      </w:r>
    </w:p>
    <w:p>
      <w:pPr>
        <w:pStyle w:val="LO-normal"/>
        <w:jc w:val="both"/>
        <w:rPr>
          <w:position w:val="0"/>
          <w:sz w:val="24"/>
          <w:sz w:val="24"/>
          <w:vertAlign w:val="baseline"/>
        </w:rPr>
      </w:pPr>
      <w:r>
        <w:rPr>
          <w:rFonts w:eastAsia="Trebuchet MS" w:cs="Trebuchet MS" w:ascii="Trebuchet MS" w:hAnsi="Trebuchet MS"/>
          <w:b w:val="false"/>
          <w:i/>
          <w:position w:val="0"/>
          <w:sz w:val="24"/>
          <w:sz w:val="24"/>
          <w:szCs w:val="24"/>
          <w:vertAlign w:val="baseline"/>
        </w:rPr>
        <w:t xml:space="preserve">Белорусская АЭС </w:t>
      </w:r>
      <w:r>
        <w:rPr>
          <w:rFonts w:eastAsia="Trebuchet MS" w:cs="Trebuchet MS" w:ascii="Trebuchet MS" w:hAnsi="Trebuchet MS"/>
          <w:i/>
        </w:rPr>
        <w:t>—</w:t>
      </w:r>
      <w:sdt>
        <w:sdtPr>
          <w:tag w:val="goog_rdk_1"/>
        </w:sdtPr>
        <w:sdtContent>
          <w:r>
            <w:rPr>
              <w:rFonts w:eastAsia="Trebuchet MS" w:cs="Trebuchet MS" w:ascii="Trebuchet MS" w:hAnsi="Trebuchet MS"/>
              <w:i/>
            </w:rPr>
          </w:r>
          <w:r>
            <w:rPr>
              <w:rFonts w:eastAsia="Arial" w:cs="Arial" w:ascii="Arial" w:hAnsi="Arial"/>
              <w:b w:val="false"/>
              <w:i/>
              <w:position w:val="0"/>
              <w:sz w:val="24"/>
              <w:sz w:val="24"/>
              <w:szCs w:val="24"/>
              <w:vertAlign w:val="baseline"/>
            </w:rPr>
            <w:t xml:space="preserve"> крупнейший российско-белорусский экономический проект. АЭС состоит из двух энергоблоков суммарной мощностью 2400 МВт. Для строительства был выбран проект «АЭС-2006», который полностью соответствует международным нормам и рекомендациям МАГАТЭ. Энергоблок № 1 Белорусской АЭС был введен в эксплуатацию в 2021 году. </w:t>
          </w:r>
        </w:sdtContent>
      </w:sdt>
      <w:r>
        <w:rPr>
          <w:rFonts w:eastAsia="Arial" w:cs="Arial" w:ascii="Helvetica Neue;Helvetica;Arial;sans-serif" w:hAnsi="Helvetica Neue;Helvetica;Arial;sans-serif"/>
          <w:b w:val="false"/>
          <w:i w:val="false"/>
          <w:caps w:val="false"/>
          <w:smallCaps w:val="false"/>
          <w:color w:val="333333"/>
          <w:spacing w:val="0"/>
          <w:position w:val="0"/>
          <w:sz w:val="24"/>
          <w:sz w:val="24"/>
          <w:szCs w:val="24"/>
          <w:vertAlign w:val="baseline"/>
        </w:rPr>
        <w:t>Энергоблок № 2 Белорусской АЭС принят в промышленную эксплуатацию 1 ноября 2023 года.</w:t>
      </w:r>
      <w:r>
        <w:rPr>
          <w:rFonts w:eastAsia="Arial" w:cs="Arial" w:ascii="Arial" w:hAnsi="Arial"/>
          <w:b w:val="false"/>
          <w:i/>
          <w:position w:val="0"/>
          <w:sz w:val="24"/>
          <w:sz w:val="24"/>
          <w:szCs w:val="24"/>
          <w:vertAlign w:val="baseline"/>
        </w:rPr>
        <w:t xml:space="preserve"> </w:t>
      </w:r>
    </w:p>
    <w:p>
      <w:pPr>
        <w:pStyle w:val="LO-normal"/>
        <w:spacing w:lineRule="auto" w:line="240" w:before="120" w:after="0"/>
        <w:jc w:val="both"/>
        <w:rPr>
          <w:position w:val="0"/>
          <w:sz w:val="24"/>
          <w:sz w:val="24"/>
          <w:vertAlign w:val="baseline"/>
        </w:rPr>
      </w:pPr>
      <w:r>
        <w:rPr>
          <w:rFonts w:eastAsia="Trebuchet MS" w:cs="Trebuchet MS" w:ascii="Trebuchet MS" w:hAnsi="Trebuchet MS"/>
          <w:i/>
          <w:position w:val="0"/>
          <w:sz w:val="24"/>
          <w:sz w:val="24"/>
          <w:szCs w:val="24"/>
          <w:vertAlign w:val="baseline"/>
        </w:rPr>
        <w:t xml:space="preserve">Оперативная информация о радиационной обстановке вблизи АЭС России и других объектов атомной отрасли представлена на сайте </w:t>
      </w:r>
      <w:hyperlink r:id="rId2">
        <w:r>
          <w:rPr>
            <w:rFonts w:eastAsia="Trebuchet MS" w:cs="Trebuchet MS" w:ascii="Trebuchet MS" w:hAnsi="Trebuchet MS"/>
            <w:i/>
            <w:color w:val="0000FF"/>
            <w:position w:val="0"/>
            <w:sz w:val="24"/>
            <w:sz w:val="24"/>
            <w:szCs w:val="24"/>
            <w:u w:val="single"/>
            <w:vertAlign w:val="baseline"/>
          </w:rPr>
          <w:t>www.russianatom.ru</w:t>
        </w:r>
      </w:hyperlink>
      <w:r>
        <w:rPr>
          <w:rFonts w:eastAsia="Trebuchet MS" w:cs="Trebuchet MS" w:ascii="Trebuchet MS" w:hAnsi="Trebuchet MS"/>
          <w:i/>
          <w:position w:val="0"/>
          <w:sz w:val="24"/>
          <w:sz w:val="24"/>
          <w:szCs w:val="24"/>
          <w:vertAlign w:val="baseline"/>
        </w:rPr>
        <w:t>.</w:t>
      </w:r>
    </w:p>
    <w:p>
      <w:pPr>
        <w:pStyle w:val="LO-normal"/>
        <w:jc w:val="both"/>
        <w:rPr>
          <w:rFonts w:ascii="Trebuchet MS" w:hAnsi="Trebuchet MS" w:eastAsia="Trebuchet MS" w:cs="Trebuchet MS"/>
          <w:i/>
          <w:i/>
          <w:position w:val="0"/>
          <w:sz w:val="24"/>
          <w:sz w:val="24"/>
          <w:szCs w:val="24"/>
          <w:vertAlign w:val="baseline"/>
        </w:rPr>
      </w:pPr>
      <w:r>
        <w:rPr>
          <w:rFonts w:eastAsia="Trebuchet MS" w:cs="Trebuchet MS" w:ascii="Trebuchet MS" w:hAnsi="Trebuchet MS"/>
          <w:i/>
          <w:position w:val="0"/>
          <w:sz w:val="24"/>
          <w:sz w:val="24"/>
          <w:szCs w:val="24"/>
          <w:vertAlign w:val="baseline"/>
        </w:rPr>
      </w:r>
    </w:p>
    <w:p>
      <w:pPr>
        <w:pStyle w:val="LO-normal"/>
        <w:jc w:val="right"/>
        <w:rPr>
          <w:position w:val="0"/>
          <w:sz w:val="24"/>
          <w:sz w:val="24"/>
          <w:vertAlign w:val="baseline"/>
        </w:rPr>
      </w:pPr>
      <w:r>
        <w:rPr/>
      </w:r>
    </w:p>
    <w:sectPr>
      <w:type w:val="nextPage"/>
      <w:pgSz w:w="11906" w:h="16838"/>
      <w:pgMar w:left="720" w:right="720" w:gutter="0" w:header="0" w:top="510" w:footer="0" w:bottom="35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  <w:font w:name="Calibri">
    <w:charset w:val="01"/>
    <w:family w:val="swiss"/>
    <w:pitch w:val="default"/>
  </w:font>
  <w:font w:name="Georgia">
    <w:charset w:val="01"/>
    <w:family w:val="swiss"/>
    <w:pitch w:val="default"/>
  </w:font>
  <w:font w:name="Arial">
    <w:charset w:val="01"/>
    <w:family w:val="swiss"/>
    <w:pitch w:val="default"/>
  </w:font>
  <w:font w:name="Trebuchet MS">
    <w:charset w:val="01"/>
    <w:family w:val="swiss"/>
    <w:pitch w:val="default"/>
  </w:font>
  <w:font w:name="Helvetica Neue">
    <w:altName w:val="Helvetic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-normal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yle8">
    <w:name w:val="Основной шрифт абзаца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41">
    <w:name w:val="Основной шрифт абзаца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31">
    <w:name w:val="Основной шрифт абзаца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21">
    <w:name w:val="Основной шрифт абзаца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11">
    <w:name w:val="Основной шрифт абзаца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-">
    <w:name w:val="Hyperlink"/>
    <w:qFormat/>
    <w:rPr>
      <w:color w:val="0000FF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42">
    <w:name w:val="Стиль4"/>
    <w:qFormat/>
    <w:rPr>
      <w:rFonts w:ascii="Times New Roman" w:hAnsi="Times New Roman" w:cs="Times New Roman"/>
      <w:color w:val="000000"/>
      <w:w w:val="100"/>
      <w:position w:val="0"/>
      <w:sz w:val="28"/>
      <w:sz w:val="28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Apple-converted-space">
    <w:name w:val="apple-converted-space"/>
    <w:basedOn w:val="DefaultParagraph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paragraph" w:styleId="Style9">
    <w:name w:val="Заголовок"/>
    <w:basedOn w:val="LO-normal"/>
    <w:next w:val="Style10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Lucida Sans"/>
      <w:w w:val="100"/>
      <w:position w:val="0"/>
      <w:sz w:val="28"/>
      <w:sz w:val="28"/>
      <w:szCs w:val="28"/>
      <w:effect w:val="none"/>
      <w:vertAlign w:val="baseline"/>
      <w:em w:val="none"/>
      <w:lang w:val="ru-RU" w:eastAsia="zh-CN" w:bidi="ar-SA"/>
    </w:rPr>
  </w:style>
  <w:style w:type="paragraph" w:styleId="Style10">
    <w:name w:val="Body Text"/>
    <w:basedOn w:val="LO-normal"/>
    <w:qFormat/>
    <w:pPr>
      <w:widowControl/>
      <w:suppressAutoHyphens w:val="false"/>
      <w:bidi w:val="0"/>
      <w:spacing w:lineRule="auto" w:line="276" w:before="0" w:after="140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Style11">
    <w:name w:val="List"/>
    <w:basedOn w:val="Style10"/>
    <w:qFormat/>
    <w:pPr>
      <w:widowControl/>
      <w:suppressAutoHyphens w:val="false"/>
      <w:bidi w:val="0"/>
      <w:spacing w:lineRule="auto" w:line="276" w:before="0" w:after="140"/>
      <w:textAlignment w:val="top"/>
    </w:pPr>
    <w:rPr>
      <w:rFonts w:ascii="Times New Roman" w:hAnsi="Times New Roman" w:eastAsia="Times New Roman" w:cs="Mangal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Style12">
    <w:name w:val="Caption"/>
    <w:basedOn w:val="LO-normal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Times New Roman" w:cs="Lucida San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Style13">
    <w:name w:val="Указатель"/>
    <w:basedOn w:val="LO-normal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Lucida Sans"/>
      <w:w w:val="100"/>
      <w:position w:val="0"/>
      <w:sz w:val="24"/>
      <w:sz w:val="24"/>
      <w:szCs w:val="24"/>
      <w:effect w:val="none"/>
      <w:vertAlign w:val="baseline"/>
      <w:em w:val="none"/>
      <w:lang w:val="und" w:eastAsia="und" w:bidi="und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ru-RU" w:eastAsia="zh-CN" w:bidi="hi-IN"/>
    </w:rPr>
  </w:style>
  <w:style w:type="paragraph" w:styleId="Style14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12">
    <w:name w:val="Заголовок1"/>
    <w:basedOn w:val="LO-normal"/>
    <w:next w:val="Style10"/>
    <w:qFormat/>
    <w:pPr>
      <w:keepNext w:val="true"/>
      <w:widowControl/>
      <w:suppressAutoHyphens w:val="false"/>
      <w:bidi w:val="0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Mangal"/>
      <w:w w:val="100"/>
      <w:position w:val="0"/>
      <w:sz w:val="28"/>
      <w:sz w:val="28"/>
      <w:szCs w:val="28"/>
      <w:effect w:val="none"/>
      <w:vertAlign w:val="baseline"/>
      <w:em w:val="none"/>
      <w:lang w:val="ru-RU" w:eastAsia="zh-CN" w:bidi="ar-SA"/>
    </w:rPr>
  </w:style>
  <w:style w:type="paragraph" w:styleId="Style15">
    <w:name w:val="Название объекта"/>
    <w:basedOn w:val="LO-normal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PT Astra Serif" w:hAnsi="PT Astra Serif" w:eastAsia="Times New Roman" w:cs="Noto Sans Devanagari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43">
    <w:name w:val="Указатель4"/>
    <w:basedOn w:val="LO-normal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PT Astra Serif" w:hAnsi="PT Astra Serif" w:eastAsia="Times New Roman" w:cs="Noto Sans Devanagari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32">
    <w:name w:val="Название объекта3"/>
    <w:basedOn w:val="LO-normal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Times New Roman" w:cs="Lucida San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33">
    <w:name w:val="Указатель3"/>
    <w:basedOn w:val="LO-normal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Lucida Sans"/>
      <w:w w:val="100"/>
      <w:position w:val="0"/>
      <w:sz w:val="24"/>
      <w:sz w:val="24"/>
      <w:szCs w:val="24"/>
      <w:effect w:val="none"/>
      <w:vertAlign w:val="baseline"/>
      <w:em w:val="none"/>
      <w:lang w:val="und" w:eastAsia="zh-CN" w:bidi="und"/>
    </w:rPr>
  </w:style>
  <w:style w:type="paragraph" w:styleId="22">
    <w:name w:val="Название объекта2"/>
    <w:basedOn w:val="LO-normal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Times New Roman" w:cs="Lucida Sans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23">
    <w:name w:val="Указатель2"/>
    <w:basedOn w:val="LO-normal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Lucida Sans"/>
      <w:w w:val="100"/>
      <w:position w:val="0"/>
      <w:sz w:val="24"/>
      <w:sz w:val="24"/>
      <w:szCs w:val="24"/>
      <w:effect w:val="none"/>
      <w:vertAlign w:val="baseline"/>
      <w:em w:val="none"/>
      <w:lang w:val="und" w:eastAsia="zh-CN" w:bidi="und"/>
    </w:rPr>
  </w:style>
  <w:style w:type="paragraph" w:styleId="13">
    <w:name w:val="Название объекта1"/>
    <w:basedOn w:val="LO-normal"/>
    <w:qFormat/>
    <w:pPr>
      <w:widowControl/>
      <w:suppressLineNumbers/>
      <w:suppressAutoHyphens w:val="false"/>
      <w:bidi w:val="0"/>
      <w:spacing w:lineRule="atLeast" w:line="1" w:before="120" w:after="120"/>
      <w:textAlignment w:val="top"/>
      <w:outlineLvl w:val="0"/>
    </w:pPr>
    <w:rPr>
      <w:rFonts w:ascii="Times New Roman" w:hAnsi="Times New Roman" w:eastAsia="Times New Roman" w:cs="Mangal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14">
    <w:name w:val="Указатель1"/>
    <w:basedOn w:val="LO-normal"/>
    <w:qFormat/>
    <w:pPr>
      <w:widowControl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Mangal"/>
      <w:w w:val="100"/>
      <w:position w:val="0"/>
      <w:sz w:val="24"/>
      <w:sz w:val="24"/>
      <w:szCs w:val="24"/>
      <w:effect w:val="none"/>
      <w:vertAlign w:val="baseline"/>
      <w:em w:val="none"/>
      <w:lang w:val="und" w:eastAsia="zh-CN" w:bidi="und"/>
    </w:rPr>
  </w:style>
  <w:style w:type="paragraph" w:styleId="Article-renderblock">
    <w:name w:val="article-render__block"/>
    <w:basedOn w:val="LO-normal"/>
    <w:qFormat/>
    <w:pPr>
      <w:widowControl/>
      <w:suppressAutoHyphens w:val="false"/>
      <w:bidi w:val="0"/>
      <w:spacing w:lineRule="atLeast" w:line="1" w:before="90" w:after="300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6"/>
      <w:sz w:val="26"/>
      <w:szCs w:val="26"/>
      <w:effect w:val="none"/>
      <w:vertAlign w:val="baseline"/>
      <w:em w:val="none"/>
      <w:lang w:val="ru-RU" w:eastAsia="zh-CN" w:bidi="ar-SA"/>
    </w:rPr>
  </w:style>
  <w:style w:type="paragraph" w:styleId="Style16">
    <w:name w:val="Содержимое таблицы"/>
    <w:basedOn w:val="LO-normal"/>
    <w:qFormat/>
    <w:pPr>
      <w:widowControl w:val="false"/>
      <w:suppressLineNumbers/>
      <w:suppressAutoHyphens w:val="false"/>
      <w:bidi w:val="0"/>
      <w:spacing w:lineRule="atLeast" w:line="1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Style17">
    <w:name w:val="Заголовок таблицы"/>
    <w:basedOn w:val="Style16"/>
    <w:qFormat/>
    <w:pPr>
      <w:widowControl w:val="false"/>
      <w:suppressLineNumbers/>
      <w:suppressAutoHyphens w:val="false"/>
      <w:bidi w:val="0"/>
      <w:spacing w:lineRule="atLeast" w:line="1"/>
      <w:jc w:val="center"/>
      <w:textAlignment w:val="top"/>
    </w:pPr>
    <w:rPr>
      <w:rFonts w:ascii="Times New Roman" w:hAnsi="Times New Roman" w:eastAsia="Times New Roman" w:cs="Times New Roman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NormalTable">
    <w:name w:val="Normal Table"/>
    <w:qFormat/>
    <w:pPr>
      <w:widowControl w:val="false"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Calibri" w:hAnsi="Calibri" w:eastAsia="Calibri" w:cs="Tahoma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ru-RU" w:eastAsia="zh-CN" w:bidi="ar-SA"/>
    </w:rPr>
  </w:style>
  <w:style w:type="paragraph" w:styleId="NormalWeb">
    <w:name w:val="Normal (Web)"/>
    <w:basedOn w:val="LO-normal"/>
    <w:qFormat/>
    <w:pPr>
      <w:widowControl/>
      <w:suppressAutoHyphens w:val="false"/>
      <w:bidi w:val="0"/>
      <w:spacing w:lineRule="auto" w:line="240" w:before="100" w:after="100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Style18">
    <w:name w:val="Body Text Indent"/>
    <w:basedOn w:val="Style10"/>
    <w:qFormat/>
    <w:pPr>
      <w:widowControl/>
      <w:suppressAutoHyphens w:val="false"/>
      <w:bidi w:val="0"/>
      <w:spacing w:lineRule="auto" w:line="276" w:before="0" w:after="140"/>
      <w:ind w:left="0" w:right="0" w:hanging="0"/>
      <w:textAlignment w:val="top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Style19">
    <w:name w:val="Красная строка"/>
    <w:basedOn w:val="LO-normal"/>
    <w:qFormat/>
    <w:pPr>
      <w:widowControl/>
      <w:suppressAutoHyphens w:val="false"/>
      <w:bidi w:val="0"/>
      <w:spacing w:lineRule="atLeast" w:line="1"/>
      <w:ind w:left="0" w:right="0" w:firstLine="709"/>
      <w:jc w:val="both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  <w:lang w:val="ru-RU" w:eastAsia="zh-CN" w:bidi="ar-SA"/>
    </w:rPr>
  </w:style>
  <w:style w:type="paragraph" w:styleId="Style20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ussianatom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4t2mAV0gH7sn3QVSMPIdbezBRg==">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336</Words>
  <Characters>2466</Characters>
  <CharactersWithSpaces>2800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2023-05-17T19:20:00Z</dcterms:created>
  <dc:creator>Молоков Юрий Анатольевич</dc:creator>
  <dc:description/>
  <dc:language>ru-RU</dc:language>
  <cp:lastModifiedBy/>
  <dcterms:modified xsi:type="dcterms:W3CDTF">2023-11-02T13:40:54Z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