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46A95" w:rsidRDefault="008F61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Сарове стартовала I Всероссийская школа НЦФМ по искусственному интеллекту и большим данным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000002" w14:textId="77777777" w:rsidR="00446A95" w:rsidRDefault="008F61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 течение пяти дней более 100 студентов и молодых ученых со всей страны будут знакомиться с последними разработками в области искусственного интеллекта и больших данных в технических, промышленных, природных и социальных системах</w:t>
      </w:r>
    </w:p>
    <w:p w14:paraId="00000003" w14:textId="77777777" w:rsidR="00446A95" w:rsidRDefault="00446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446A95" w:rsidRDefault="008F61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Мероприятие проводится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поддержке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Госкорпорации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Росатом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и Института теоретической и математической физики РФЯ</w:t>
      </w:r>
      <w:r>
        <w:rPr>
          <w:rFonts w:ascii="Times New Roman" w:eastAsia="Times New Roman" w:hAnsi="Times New Roman" w:cs="Times New Roman"/>
          <w:sz w:val="24"/>
          <w:szCs w:val="24"/>
        </w:rPr>
        <w:t>Ц —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НИИЭФ в рамках Десятилетия науки и технологий. </w:t>
      </w:r>
    </w:p>
    <w:p w14:paraId="00000005" w14:textId="77777777" w:rsidR="00446A95" w:rsidRDefault="00446A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446A95" w:rsidRDefault="008F61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«К сегодняшнему дню человечество накопило огромный массив данных, которые необходимо обработать и осмыслить. И именно искусственный интеллект позволяет делать это оптимально. Все мы являемся свидетелями тому, как стремительно начала развиваться обработка информации нейронными сетями. Когда технологии ИИ позволили нам создать </w:t>
      </w: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техническое зрение</w:t>
      </w:r>
      <w:r>
        <w:rPr>
          <w:rFonts w:ascii="Times New Roman" w:eastAsia="Times New Roman" w:hAnsi="Times New Roman" w:cs="Times New Roman"/>
          <w:sz w:val="24"/>
          <w:szCs w:val="24"/>
        </w:rPr>
        <w:t>“,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существенно более качественное, чем наше собственное, огромные перспективы использования технологии ИИ стали ясны. В работе человеческого мозга можно подсмотреть еще много механизмов, которые можно внедрить в работу систем искусственного интеллекта. Это интереснейшее научное направление активно развивается прямо сейчас в Национальном центре физики и математики. Наше будущее складывается в правильном взаимодействии естественного интеллекта с искусственным», – отметил научный руководитель Национального центра физики и математики, академик РАН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Александр Сергеев.</w:t>
      </w:r>
    </w:p>
    <w:p w14:paraId="00000007" w14:textId="77777777" w:rsidR="00446A95" w:rsidRDefault="00446A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8" w14:textId="77777777" w:rsidR="00446A95" w:rsidRDefault="008F61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Проекты НЦФМ, связанные с развитием систем искусственного интеллекта, представил научный руководитель РФЯ</w:t>
      </w:r>
      <w:r>
        <w:rPr>
          <w:rFonts w:ascii="Times New Roman" w:eastAsia="Times New Roman" w:hAnsi="Times New Roman" w:cs="Times New Roman"/>
          <w:sz w:val="24"/>
          <w:szCs w:val="24"/>
        </w:rPr>
        <w:t>Ц —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НИИЭФ, директор Института теоретической и математической физики РФЯ</w:t>
      </w:r>
      <w:r>
        <w:rPr>
          <w:rFonts w:ascii="Times New Roman" w:eastAsia="Times New Roman" w:hAnsi="Times New Roman" w:cs="Times New Roman"/>
          <w:sz w:val="24"/>
          <w:szCs w:val="24"/>
        </w:rPr>
        <w:t>Ц —В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НИИЭФ, сопредседатель направления НЦФМ «Искусственный интеллект и большие данные в технических, промышленных, природных и социальных системах»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Вячеслав Соловьёв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0000009" w14:textId="77777777" w:rsidR="00446A95" w:rsidRDefault="00446A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A" w14:textId="77777777" w:rsidR="00446A95" w:rsidRDefault="008F61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«„Искусственный интеллект и большие данные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 из десяти направлений Национального центра физики и математики, которое мы развиваем уже третий год. Например, ИИ помогает нам строить сетки для производственных расчетов, в которых используются уже миллиарды счетных ячеек; без специальных технологий построения этих сеток работать становится все сложнее. Мы также работаем сейчас над проектом фотонной вычислительной машины. Она поможет обучать нейронные сети в масштабе реального времени, это станет мощным технологическим прорывом в технологиях ИИ».</w:t>
      </w:r>
    </w:p>
    <w:p w14:paraId="0000000B" w14:textId="77777777" w:rsidR="00446A95" w:rsidRDefault="00446A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C" w14:textId="77777777" w:rsidR="00446A95" w:rsidRDefault="008F61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Сопредседатель направлений НЦФМ «Национальный центр исследования архитектур суперкомпьютеров» и «Искусственный интеллект и большие данные в технических, промышленных, природных и социальных системах», научный руководитель направления ЮФУ академик РАН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Игорь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Каляев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отметил перспективы развития систем искусственного интеллекта в рамках научной программы НЦФМ:</w:t>
      </w:r>
    </w:p>
    <w:p w14:paraId="0000000D" w14:textId="77777777" w:rsidR="00446A95" w:rsidRDefault="00446A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E" w14:textId="77777777" w:rsidR="00446A95" w:rsidRDefault="008F61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«Одно из направлений связано с созданием так называемых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мемристоров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пассивных электрических элементов в электронике. По принципу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 это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похоже на нейроны головного мозга, которые тоже запоминают входящее воздействие, накапливают его эффект и таким образом адаптируются к внешней среде. Использование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мемристоров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позволяет нам в потенциале создавать принципиально новые, </w:t>
      </w:r>
      <w:r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мозгоподобные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вычислительные структуры, которые наилучшим образом могут реализовывать принципы машинного обучения.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Мемристоры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 путь к созданию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нейрогибридных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систем, которые объединят в едином контуре естественные и искусственные нейронные сети. А это открывает дорогу 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нейропротезированию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если у человека, к примеру, атрофированы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ноги в связи с повреждением спинного мозга, можно будет создать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нейрочип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который заменит часть спинного мозга. Элементная база на основе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мемристоров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работать в ж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стких условиях физического воздействия, и для е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создания не нужны производственные линейки с очень высокими технологическими нормами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достаточно 10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выше, что позволяет сконцентрировать производство на территории России».</w:t>
      </w:r>
    </w:p>
    <w:p w14:paraId="0000000F" w14:textId="77777777" w:rsidR="00446A95" w:rsidRDefault="00446A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0" w14:textId="77777777" w:rsidR="00446A95" w:rsidRDefault="008F61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Второе направление развития ИИ в рамках научной программы НЦФМ, по словам академика РАН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Игоря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Каляева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связано с прогнозированием работы жизненного цикла технических и промышленных систем для минимизации ошибок. «От предсказания природных катастроф, социальных всплесков до прогнозов относительно биржевых котировок акций компаний»,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отметил уч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ный. </w:t>
      </w:r>
    </w:p>
    <w:p w14:paraId="00000011" w14:textId="77777777" w:rsidR="00446A95" w:rsidRDefault="00446A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2" w14:textId="77777777" w:rsidR="00446A95" w:rsidRDefault="008F61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Третье направление связано с развитием профилактической медицины. «Население страдает от хронических неинфекционных заболеваний, связанных с образом жизни людей. И мы все обычно начинаем лечиться, когда уже заболели, а надо использовать меры профилактики. </w:t>
      </w: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Цифровой профиль здоровья человека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раз позволит создавать подобные предсказания. К 2025 году постараемся систему внедрить»,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добавил сопредседатель направления НЦФМ «Искусственный интеллект и большие данные в технических, промышленных, природных и социальных системах»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Игорь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Каляев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00000013" w14:textId="77777777" w:rsidR="00446A95" w:rsidRDefault="00446A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4" w14:textId="77777777" w:rsidR="00446A95" w:rsidRDefault="008F619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Справка: </w:t>
      </w:r>
    </w:p>
    <w:p w14:paraId="00000015" w14:textId="77777777" w:rsidR="00446A95" w:rsidRDefault="008F619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Национальный центр физики и математики </w:t>
      </w:r>
    </w:p>
    <w:p w14:paraId="00000016" w14:textId="77777777" w:rsidR="00446A95" w:rsidRDefault="008F619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Открытие в России новой научно-исследовательской инфраструктуры — одна из ключевых инициатив Десятилетия науки и технологий. Флагманским проектом этой инициативы является создание Национального центра физики и математики (НЦФМ), который строится в г. Сарове Нижегородской области. На территории НЦФМ возводится комплекс из научно-исследовательских корпусов, передовых лабораторий и установок класса «миди-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сайенс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и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мегасайенс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». Научную кооперацию НЦФМ сегодня составляют 57 научных организаций, вузов и высокотехнологичных компаний со всей России. Образовательной частью Национального центра стал филиал Московского государственного университета им. М. В. Ломоносова — «МГУ Саров», где учатся около сотни магистрантов и аспирантов со всей страны. Учредители НЦФМ —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Госкорпорация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Росатом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», МГУ им. М. В. Ломоносова, РАН, Министерство науки и высшего образования Российской Федерации, РФЯЦ — ВНИИЭФ, НИЦ «Курчатовский институт» и ОИЯИ. Основные цели Национального центра — получение новых научных результатов мирового уровня, подготовка ученых высшей квалификации, воспитание новых научно-технологических лидеров, укрепление кадрового потенциала предприятий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Госкорпорации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Росатом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и ключевых научных организаций России, повышение привлекательности российской науки для молодых ученых.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Социальные сети НЦФМ: </w:t>
      </w:r>
      <w:hyperlink r:id="rId5">
        <w:proofErr w:type="spellStart"/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ВКонтакте</w:t>
        </w:r>
        <w:proofErr w:type="spellEnd"/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hyperlink r:id="rId6">
        <w:proofErr w:type="spellStart"/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Телеграм</w:t>
        </w:r>
        <w:proofErr w:type="spellEnd"/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17" w14:textId="764BA2DC" w:rsidR="00446A95" w:rsidRDefault="008F619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Десятилетие науки и технологий в России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(2022–2031), стартовавшее по Указу Президента Российской Федерации, — это масштабная программа инициатив, проектов и мероприятий по ускоренному развитию экономики и социальной сферы через усиление роли науки и наукоемких технологий в стране. Основные цели Десятилетия — привлечение молодежи в сферу науки и технологий, вовлечение исследователей и разработчиков в решение важных задач для страны и общества и рост знания людей о достижениях российской науки. Более подробная информация об инициативах, мероприятиях и проектах Десятилетия науки и технологий — на сайте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наука.рф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Оператор проведения Десятилетия науки и технологий — АНО «Национальные приоритеты».</w:t>
      </w:r>
    </w:p>
    <w:p w14:paraId="4EB3D5F2" w14:textId="6B0009AA" w:rsidR="003D62ED" w:rsidRDefault="003D62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62E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Правительство РФ и крупные российские компании продолжают расширять спектр решений по раскрытию потенциала студентов и молодых сотрудников. </w:t>
      </w:r>
      <w:proofErr w:type="spellStart"/>
      <w:r w:rsidRPr="003D62ED">
        <w:rPr>
          <w:rFonts w:ascii="Times New Roman" w:eastAsia="Times New Roman" w:hAnsi="Times New Roman" w:cs="Times New Roman"/>
          <w:sz w:val="24"/>
          <w:szCs w:val="24"/>
        </w:rPr>
        <w:t>Росатом</w:t>
      </w:r>
      <w:proofErr w:type="spellEnd"/>
      <w:r w:rsidRPr="003D62ED">
        <w:rPr>
          <w:rFonts w:ascii="Times New Roman" w:eastAsia="Times New Roman" w:hAnsi="Times New Roman" w:cs="Times New Roman"/>
          <w:sz w:val="24"/>
          <w:szCs w:val="24"/>
        </w:rPr>
        <w:t xml:space="preserve"> и его предприятия участвуют в создании базовых кафедр в российских вузах, реализации стипендиальных программ поддержки, крупных образовательных проектов, организации практики и стажировки для студентов с последующим их трудоустройством. Молодые специалисты получают новые полезные навыки, что помогает им в карьерном росте.</w:t>
      </w:r>
      <w:bookmarkStart w:id="0" w:name="_GoBack"/>
      <w:bookmarkEnd w:id="0"/>
    </w:p>
    <w:p w14:paraId="00000018" w14:textId="77777777" w:rsidR="00446A95" w:rsidRDefault="00446A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9" w14:textId="77777777" w:rsidR="00446A95" w:rsidRDefault="00446A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46A95">
      <w:pgSz w:w="11906" w:h="16838"/>
      <w:pgMar w:top="1134" w:right="1335" w:bottom="1134" w:left="13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A95"/>
    <w:rsid w:val="003D62ED"/>
    <w:rsid w:val="00446A95"/>
    <w:rsid w:val="008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BB004"/>
  <w15:docId w15:val="{BF96E95F-AC03-47F3-A7B9-681F6854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Plain Text"/>
    <w:basedOn w:val="a"/>
    <w:link w:val="a5"/>
    <w:uiPriority w:val="99"/>
    <w:unhideWhenUsed/>
    <w:rsid w:val="000825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08251B"/>
    <w:rPr>
      <w:rFonts w:ascii="Consolas" w:hAnsi="Consolas"/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2B4935"/>
    <w:rPr>
      <w:color w:val="0000FF"/>
      <w:u w:val="single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.me/ncphm_sarov" TargetMode="External"/><Relationship Id="rId5" Type="http://schemas.openxmlformats.org/officeDocument/2006/relationships/hyperlink" Target="https://vk.com/ncph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FTDGtB/EiiXCTsqqUTNR/PN8QA==">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Васильев</dc:creator>
  <cp:lastModifiedBy>КСП</cp:lastModifiedBy>
  <cp:revision>2</cp:revision>
  <dcterms:created xsi:type="dcterms:W3CDTF">2023-11-20T15:55:00Z</dcterms:created>
  <dcterms:modified xsi:type="dcterms:W3CDTF">2023-11-20T15:55:00Z</dcterms:modified>
</cp:coreProperties>
</file>