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C085F" w:rsidRDefault="002E5BA0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На Ленинградской АЭС прошли обучение инструкторы атомных станций России </w:t>
      </w:r>
    </w:p>
    <w:p w14:paraId="00000002" w14:textId="77777777" w:rsidR="005C085F" w:rsidRDefault="002E5BA0">
      <w:pPr>
        <w:rPr>
          <w:i/>
          <w:sz w:val="24"/>
          <w:szCs w:val="24"/>
        </w:rPr>
      </w:pPr>
      <w:r>
        <w:rPr>
          <w:i/>
          <w:sz w:val="24"/>
          <w:szCs w:val="24"/>
        </w:rPr>
        <w:t>Регулярное повышение квалификации сотрудников обеспечивает безопасную работу АЭС</w:t>
      </w:r>
    </w:p>
    <w:p w14:paraId="00000003" w14:textId="77777777" w:rsidR="005C085F" w:rsidRDefault="002E5B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5C085F" w:rsidRDefault="002E5BA0">
      <w:pPr>
        <w:rPr>
          <w:sz w:val="24"/>
          <w:szCs w:val="24"/>
        </w:rPr>
      </w:pPr>
      <w:r>
        <w:rPr>
          <w:sz w:val="24"/>
          <w:szCs w:val="24"/>
        </w:rPr>
        <w:t xml:space="preserve">На базе Учебно-тренировочного центра Ленинградской АЭС (электроэнергетический дивизион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») при поддержке Центра подготовки инструкторов Технической академии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прошел семинар Школы инструкторов. Он был посвящен практическим вопро</w:t>
      </w:r>
      <w:r>
        <w:rPr>
          <w:sz w:val="24"/>
          <w:szCs w:val="24"/>
        </w:rPr>
        <w:t>сам применения средств индивидуальной защиты (СИЗ, используются для предотвращения или уменьшения воздействия на человека вредных и опасных производственных факторов, а также для защиты от загрязнения). «Все работники Ленинградской АЭС, от простого рабочег</w:t>
      </w:r>
      <w:r>
        <w:rPr>
          <w:sz w:val="24"/>
          <w:szCs w:val="24"/>
        </w:rPr>
        <w:t xml:space="preserve">о до директора, каждый год проходят обучение по программам, предусмотренным для той или иной должности. Качественное регулярное обучение, поддержание квалификации означает одно: и в условиях нормальной эксплуатации, и в гипотетической критической ситуации </w:t>
      </w:r>
      <w:r>
        <w:rPr>
          <w:sz w:val="24"/>
          <w:szCs w:val="24"/>
        </w:rPr>
        <w:t xml:space="preserve">каждый атомщик будет действовать по регламенту, без ущерба для жизни и здоровья, а значит, сможет гарантированно обеспечить не только свою безопасность, но и безопасность атомной станции», — отметил начальник учебно-тренировочного центра Ленинградской АЭС </w:t>
      </w:r>
      <w:r>
        <w:rPr>
          <w:sz w:val="24"/>
          <w:szCs w:val="24"/>
        </w:rPr>
        <w:t xml:space="preserve">Сергей Ежов. </w:t>
      </w:r>
    </w:p>
    <w:p w14:paraId="00000005" w14:textId="77777777" w:rsidR="005C085F" w:rsidRDefault="002E5B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5C085F" w:rsidRDefault="002E5BA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7" w14:textId="77777777" w:rsidR="005C085F" w:rsidRDefault="002E5B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5C085F" w:rsidRDefault="002E5BA0">
      <w:pPr>
        <w:rPr>
          <w:sz w:val="24"/>
          <w:szCs w:val="24"/>
        </w:rPr>
      </w:pPr>
      <w:r>
        <w:rPr>
          <w:sz w:val="24"/>
          <w:szCs w:val="24"/>
        </w:rPr>
        <w:t xml:space="preserve">Ленинградская АЭС является одной из крупнейших атомных станций в России по установленной мощности — 4400 МВт. Здесь эксплуатируются четыре блока с реакторами РБМК-1000 и два блока с реакторами ВВЭР-1200. Энергоблоки № 1 и 2 были </w:t>
      </w:r>
      <w:r>
        <w:rPr>
          <w:sz w:val="24"/>
          <w:szCs w:val="24"/>
        </w:rPr>
        <w:t xml:space="preserve">остановлены для вывода из эксплуатации после 45 лет службы. Им на смену в 2018 и 2021 годах были введены два блока ВВЭР-1200. Проектный срок службы составляет 60 лет с возможностью продления еще на 20 лет. Еще два новых энергоблока, № 7 и 8, Ленинградской </w:t>
      </w:r>
      <w:r>
        <w:rPr>
          <w:sz w:val="24"/>
          <w:szCs w:val="24"/>
        </w:rPr>
        <w:t>АЭС планируется ввести в эксплуатацию в 2030 и 2032 годах соответственно. Они станут замещающими мощностями энергоблоков № 3 и 4. Ежегодная выработка каждого энергоблока ВВЭР-1200 составит более 8,5 млрд кВт · ч электроэнергии. Это позволит не только гаран</w:t>
      </w:r>
      <w:r>
        <w:rPr>
          <w:sz w:val="24"/>
          <w:szCs w:val="24"/>
        </w:rPr>
        <w:t>тированно обеспечивать жителей региона светом и теплом, но и успешно продолжать реализацию крупных региональных инвестиционных проектов. Также новая очередь атомной станции гарантированно обеспечит работой почти две тысячи человек.</w:t>
      </w:r>
    </w:p>
    <w:p w14:paraId="00000009" w14:textId="77777777" w:rsidR="005C085F" w:rsidRDefault="002E5B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5C085F" w:rsidRDefault="002E5BA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уделяет большое внимание повышению квалификации своего персонала, инструкторов учебно-тренировочных подразделений и центров АЭС. Это оказывает непосредственное влияние на обеспечение надежности работы Топливно-энергетического комплекса, который был и ост</w:t>
      </w:r>
      <w:r>
        <w:rPr>
          <w:sz w:val="24"/>
          <w:szCs w:val="24"/>
        </w:rPr>
        <w:t xml:space="preserve">ается одной из важнейших составляющих экономики России, влияющей на развитие других отраслей промышленности. Президент и </w:t>
      </w:r>
      <w:r>
        <w:rPr>
          <w:sz w:val="24"/>
          <w:szCs w:val="24"/>
        </w:rPr>
        <w:lastRenderedPageBreak/>
        <w:t>Правительство РФ ставят задачи по его развитию с целью укрепления производственного и технологического потенциала страны, повышения кач</w:t>
      </w:r>
      <w:r>
        <w:rPr>
          <w:sz w:val="24"/>
          <w:szCs w:val="24"/>
        </w:rPr>
        <w:t xml:space="preserve">ество жизни граждан России.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0B" w14:textId="77777777" w:rsidR="005C085F" w:rsidRDefault="002E5B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5C085F" w:rsidRDefault="002E5B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5C085F" w:rsidRDefault="005C085F"/>
    <w:sectPr w:rsidR="005C08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5F"/>
    <w:rsid w:val="002E5BA0"/>
    <w:rsid w:val="005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21F87-AB7B-4305-A200-FA20987D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2023-11-17T11:16:00Z</dcterms:created>
  <dcterms:modified xsi:type="dcterms:W3CDTF">2023-11-17T11:16:00Z</dcterms:modified>
</cp:coreProperties>
</file>