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rFonts w:ascii="Times New Roman" w:hAnsi="Times New Roman" w:eastAsia="Times New Roman" w:cs="Times New Roman"/>
          <w:b/>
          <w:sz w:val="24"/>
          <w:szCs w:val="24"/>
        </w:rPr>
      </w:pPr>
      <w:r>
        <w:rPr>
          <w:rFonts w:eastAsia="Times New Roman" w:cs="Times New Roman" w:ascii="Times New Roman" w:hAnsi="Times New Roman"/>
          <w:b/>
          <w:sz w:val="24"/>
          <w:szCs w:val="24"/>
        </w:rPr>
        <w:t>На химическом факультете МГУ стартовала Международная школа по экологии</w:t>
      </w:r>
    </w:p>
    <w:p>
      <w:pPr>
        <w:pStyle w:val="Normal1"/>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Целью проведения мероприятия является обмен практическим опытом в сфере реализации экологических проектов между специалистами разных стран</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13 ноября при поддержке Госкорпорации «Росатом» на площадке химического факультета Московского государственного университета имени М. В. Ломоносова стартовала первая Международная школа по экологии. Она организована химическим факультетом МГУ имени М. В. Ломоносова по инициативе Федерального экологического оператора (предприятие Госкорпорации «Росатом»). Целью проведения мероприятия является обмен научным и практическим опытом в сфере реализации экологических проектов между специалистами из разных стран для совместного сохранения окружающей среды и предотвращения дальнейшего ухудшения экологической ситуации в мире. В обучающей программе принимают участие 25 представителей из 13 стран мира.</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Участников школы ждет насыщенная образовательная программа от ведущих экспертов в области экологии и обращения с отходами. В ходе обучения они узнают об актуальных технологиях по обращению с опасными отходами, методах ликвидации объектов накопленного экологического вреда, проблемах Арктики и путях их решения, способах улучшения климатических условий и многом другом. В рамках Школы участников ждут лекционные и практические занятия, экскурсионная программа, технический тур на объекты Госкорпорации, а самое главное — живое общение с коллегами из разных стран, экспертами в области экологии.  </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Представители Федерального экологического оператора (ФЭО) расскажут об истории создания природоохранного законодательства, правовых и нормативно-технических аспектах приведения в безопасное состояние антропогенно нарушенных территорий. Эксперты ФЭО поделятся опытом применения современных технологий, разработанных с ведущими учеными страны для ликвидации объектов накопленного вреда окружающей среде: полигона промышленных отходов «Красный Бор» в Ленинградской области, промышленной площадки бывшего ООО «Усольехимпром» и Байкальского целлюлозно-бумажного комбината в Иркутской области. Также большой блок лекций будет посвящен государственному регулированию и цифровизации сферы обращения с отходами I и II классов опасности.</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«Важность экологической тематики и данного формата обучения подчеркивает эффективное взаимодействие науки и реального сектора в рамках Школы в целях роста доли технологий, которые внедряются в производство, — рассказал вице-президент РАН, научный руководитель химического факультета МГУ имени М. В. Ломоносова Степан Калмыков. — Привлечение к работе Школы ведущих мировых экспертов, я надеюсь, позволит создать условия, когда слушатели узнают много важного и интересного о новейших практиках в области экологии и контроля за окружающей средой».</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«Уникальность данного проекта заключается в синергии многолетнего потенциала Госкорпорации „Росатом“, в том числе технологических решений, которые мы разрабатываем совместно с ведущими учеными РАН и МГУ им. Ломоносова, и научно-практических наработок наших слушателей. Возможность нового формата взаимодействия позволит обеспечить не просто трансферт наших экотехнологий, которые мы реализуем в логике экономики замкнутого цикла, а эффективно обменяться опытом и компетенциями и популяризировать их во благо экологической безопасности наших стран», — прокомментировал директор направления по реализации государственных и отраслевых программ в сфере экологии Госкорпорации «Росатом» Андрей Лебедев.</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Школа продлится до 23 ноября.</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1"/>
        <w:rPr>
          <w:rFonts w:ascii="Times New Roman" w:hAnsi="Times New Roman" w:eastAsia="Times New Roman" w:cs="Times New Roman"/>
          <w:b/>
          <w:sz w:val="24"/>
          <w:szCs w:val="24"/>
        </w:rPr>
      </w:pPr>
      <w:r>
        <w:rPr>
          <w:rFonts w:eastAsia="Times New Roman" w:cs="Times New Roman" w:ascii="Times New Roman" w:hAnsi="Times New Roman"/>
          <w:b/>
          <w:sz w:val="24"/>
          <w:szCs w:val="24"/>
        </w:rPr>
        <w:t>Справка:</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Разработка и внедрение новых технологий, направленных на защиту окружающей среды и повышение качества жизни и здоровья граждан, — основные приоритеты Российской Федерации. По инициативе Президента России с 2019 года ведется работа по ряду направлений национального проекта «Экология». Росатом является одним из его ключевых участников, принимая участие в федеральных проектах «Чистая страна», «Чистый воздух», «Сохранение озера Байкал», «Инфраструктура для обращения с отходами I–II классов опасности».</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Россия активно развивает сотрудничество с дружественными государствами. Продолжается реализация крупных совместных энергетических проектов. Росатом и его дивизионы принимают активное участие в этой работе.</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1"/>
        <w:rPr/>
      </w:pPr>
      <w:r>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 w:name="Times New Roman">
    <w:charset w:val="01"/>
    <w:family w:val="swiss"/>
    <w:pitch w:val="default"/>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511</Words>
  <Characters>3708</Characters>
  <CharactersWithSpaces>4224</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