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23" w:before="0" w:after="160"/>
        <w:rPr>
          <w:b/>
          <w:sz w:val="24"/>
          <w:szCs w:val="24"/>
        </w:rPr>
      </w:pPr>
      <w:r>
        <w:rPr>
          <w:b/>
          <w:sz w:val="24"/>
          <w:szCs w:val="24"/>
        </w:rPr>
        <w:t>International school on ecology started at the chemistry faculty of MSU</w:t>
      </w:r>
    </w:p>
    <w:p>
      <w:pPr>
        <w:pStyle w:val="Normal1"/>
        <w:spacing w:lineRule="auto" w:line="223" w:before="0" w:after="160"/>
        <w:jc w:val="both"/>
        <w:rPr>
          <w:sz w:val="24"/>
          <w:szCs w:val="24"/>
        </w:rPr>
      </w:pPr>
      <w:r>
        <w:rPr>
          <w:sz w:val="24"/>
          <w:szCs w:val="24"/>
        </w:rPr>
        <w:t>On November 13, the First International School on ecology was open at the Chemistry Faculty of Lomonosov Moscow State University with the support of Rosatom State Corporation. 25 representatives from 13 countries can now learn about advanced areas of work in the environmental field during the program.</w:t>
      </w:r>
    </w:p>
    <w:p>
      <w:pPr>
        <w:pStyle w:val="Normal1"/>
        <w:spacing w:lineRule="auto" w:line="223" w:before="0" w:after="160"/>
        <w:jc w:val="both"/>
        <w:rPr>
          <w:i/>
          <w:i/>
          <w:sz w:val="24"/>
          <w:szCs w:val="24"/>
        </w:rPr>
      </w:pPr>
      <w:r>
        <w:rPr>
          <w:i/>
          <w:sz w:val="24"/>
          <w:szCs w:val="24"/>
        </w:rPr>
        <w:t>“</w:t>
      </w:r>
      <w:r>
        <w:rPr>
          <w:i/>
          <w:sz w:val="24"/>
          <w:szCs w:val="24"/>
        </w:rPr>
        <w:t>The importance of environmental topic and this format of education highlights the</w:t>
      </w:r>
      <w:r>
        <w:rPr>
          <w:b/>
          <w:i/>
          <w:sz w:val="24"/>
          <w:szCs w:val="24"/>
        </w:rPr>
        <w:t xml:space="preserve"> </w:t>
      </w:r>
      <w:r>
        <w:rPr>
          <w:i/>
          <w:sz w:val="24"/>
          <w:szCs w:val="24"/>
        </w:rPr>
        <w:t>effective cooperation of science and the real sector within the School in order to increase the percentage of technologies that are introduced into production,”</w:t>
      </w:r>
      <w:r>
        <w:rPr>
          <w:sz w:val="24"/>
          <w:szCs w:val="24"/>
        </w:rPr>
        <w:t xml:space="preserve"> emphasized vice-president of Russian Academy of Science, Scientific Director of the Chemical Faculty of Lomonosov Moscow State University Stepan Kalmykov. </w:t>
      </w:r>
      <w:r>
        <w:rPr>
          <w:i/>
          <w:sz w:val="24"/>
          <w:szCs w:val="24"/>
        </w:rPr>
        <w:t>“Participation of the world’s leading experts will present our audience with an opportunity to learn more about important newest practices in the field of ecology and environmental monitoring.”</w:t>
      </w:r>
    </w:p>
    <w:p>
      <w:pPr>
        <w:pStyle w:val="Normal1"/>
        <w:spacing w:lineRule="auto" w:line="223" w:before="0" w:after="160"/>
        <w:jc w:val="both"/>
        <w:rPr>
          <w:sz w:val="24"/>
          <w:szCs w:val="24"/>
        </w:rPr>
      </w:pPr>
      <w:r>
        <w:rPr>
          <w:sz w:val="24"/>
          <w:szCs w:val="24"/>
        </w:rPr>
        <w:t>The key aim of this school is to share scientific and practical experience in implementation of ecological projects among experts from different countries, as well as preserve the environment from damage and prevent the deterioration of the ecological situation.</w:t>
      </w:r>
    </w:p>
    <w:p>
      <w:pPr>
        <w:pStyle w:val="Normal1"/>
        <w:spacing w:lineRule="auto" w:line="223" w:before="0" w:after="160"/>
        <w:jc w:val="both"/>
        <w:rPr>
          <w:sz w:val="24"/>
          <w:szCs w:val="24"/>
        </w:rPr>
      </w:pPr>
      <w:r>
        <w:rPr>
          <w:i/>
          <w:sz w:val="24"/>
          <w:szCs w:val="24"/>
        </w:rPr>
        <w:t>“</w:t>
      </w:r>
      <w:r>
        <w:rPr>
          <w:i/>
          <w:sz w:val="24"/>
          <w:szCs w:val="24"/>
        </w:rPr>
        <w:t>The uniqueness of the project is a combination of long-term technological</w:t>
      </w:r>
      <w:r>
        <w:rPr>
          <w:b/>
          <w:i/>
          <w:sz w:val="24"/>
          <w:szCs w:val="24"/>
        </w:rPr>
        <w:t xml:space="preserve"> </w:t>
      </w:r>
      <w:r>
        <w:rPr>
          <w:i/>
          <w:sz w:val="24"/>
          <w:szCs w:val="24"/>
        </w:rPr>
        <w:t>solutions potential of Rosatom State Corporation that we have developed with the leading scientists of RAS and MSU and scientific and practical developments of our listeners. The opportunity of participating in such a format of education will not only allow ensuring the transfer of the eco-technologies that we implemented with the context of closed-loop economy but also an effective exchange of experience and competencies to popularize them for the benefit of the environmental safety of our countries,”</w:t>
      </w:r>
      <w:r>
        <w:rPr>
          <w:sz w:val="24"/>
          <w:szCs w:val="24"/>
        </w:rPr>
        <w:t xml:space="preserve"> comments Andrey Lebedev, Director for the implementation of state and industry programs in the field of ecology of Rosatom State Corporation.</w:t>
      </w:r>
    </w:p>
    <w:p>
      <w:pPr>
        <w:pStyle w:val="Normal1"/>
        <w:spacing w:lineRule="auto" w:line="223" w:before="0" w:after="160"/>
        <w:jc w:val="both"/>
        <w:rPr>
          <w:sz w:val="24"/>
          <w:szCs w:val="24"/>
        </w:rPr>
      </w:pPr>
      <w:r>
        <w:rPr>
          <w:sz w:val="24"/>
          <w:szCs w:val="24"/>
        </w:rPr>
        <w:t xml:space="preserve">The leading experts developed a rich educational program for the participants of the international school. During this course, students will learn about current technologies of waste management, eliminating methods of accumulated environmental damage objects, problems of the Arctic and ways to solve it, approaches to deal with climatological conditions, etc. The program includes lectures and workshops, sightseeing, technical tours to the Rosatom State Corporation’s objects, and most importantly direct live communication with the colleagues from different countries and experts in environmental field. </w:t>
      </w:r>
    </w:p>
    <w:p>
      <w:pPr>
        <w:pStyle w:val="Normal1"/>
        <w:spacing w:lineRule="auto" w:line="223" w:before="0" w:after="160"/>
        <w:jc w:val="both"/>
        <w:rPr>
          <w:sz w:val="24"/>
          <w:szCs w:val="24"/>
        </w:rPr>
      </w:pPr>
      <w:r>
        <w:rPr>
          <w:sz w:val="24"/>
          <w:szCs w:val="24"/>
        </w:rPr>
        <w:t>Federal Environmental Operator representatives will talk about the history of the creation of environmental legislation, legal</w:t>
      </w:r>
      <w:r>
        <w:rPr>
          <w:b/>
          <w:sz w:val="24"/>
          <w:szCs w:val="24"/>
        </w:rPr>
        <w:t>,</w:t>
      </w:r>
      <w:r>
        <w:rPr>
          <w:sz w:val="24"/>
          <w:szCs w:val="24"/>
        </w:rPr>
        <w:t xml:space="preserve"> regulatory and technical aspects of bringing anthropogenic disturbed territories to a safe state. Experts from Federal Environmental Operator will share the experience of application of modern technologies application that were elaborated by Russian leading scientists to eliminate accumulated environmental damage objects: industrial waste landfill “Krasny Bor” in Leningrad Region, industrial site “Usoliekhimprom” and Baikal Pulp and Paper Mill in Irkutsk Region. In addition, a big part of the program is dedicated to the state regulation and digitalization of the scope of waste management I-II hazard classes.</w:t>
      </w:r>
    </w:p>
    <w:p>
      <w:pPr>
        <w:pStyle w:val="Normal1"/>
        <w:spacing w:lineRule="auto" w:line="223" w:before="0" w:after="160"/>
        <w:jc w:val="both"/>
        <w:rPr/>
      </w:pPr>
      <w:r>
        <w:rPr>
          <w:sz w:val="24"/>
          <w:szCs w:val="24"/>
        </w:rPr>
        <w:t>The First International School on ecology was organized by the Chemistry Faculty of Lomonosov Moscow State University by the initiative of the Federal Environmental Operator and will continue until November 23.</w:t>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1</Pages>
  <Words>505</Words>
  <Characters>3013</Characters>
  <CharactersWithSpaces>3511</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