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A1038" w:rsidRDefault="007B01D2">
      <w:pPr>
        <w:rPr>
          <w:b/>
          <w:color w:val="222222"/>
          <w:sz w:val="24"/>
          <w:szCs w:val="24"/>
          <w:highlight w:val="white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 xml:space="preserve">За пять лет эксплуатации энергоблок № 5 Ленинградской АЭС выдал в энергосистему страны 40 млрд </w:t>
      </w:r>
      <w:proofErr w:type="spellStart"/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>кВт⋅ч</w:t>
      </w:r>
      <w:proofErr w:type="spellEnd"/>
    </w:p>
    <w:p w14:paraId="00000002" w14:textId="77777777" w:rsidR="002A1038" w:rsidRDefault="002A1038">
      <w:pPr>
        <w:rPr>
          <w:b/>
          <w:color w:val="222222"/>
          <w:sz w:val="24"/>
          <w:szCs w:val="24"/>
          <w:highlight w:val="white"/>
        </w:rPr>
      </w:pPr>
    </w:p>
    <w:p w14:paraId="00000003" w14:textId="77777777" w:rsidR="002A1038" w:rsidRDefault="007B01D2">
      <w:pPr>
        <w:rPr>
          <w:b/>
          <w:color w:val="222222"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 xml:space="preserve">Самый современный российский энергоблок с реактором ВВЭР-1200 поколения III+ за время своей работы выдал в энергосистему страны 40 млрд </w:t>
      </w:r>
      <w:proofErr w:type="spellStart"/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>кВт⋅ч</w:t>
      </w:r>
      <w:proofErr w:type="spellEnd"/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 xml:space="preserve"> электроэнергии</w:t>
      </w:r>
    </w:p>
    <w:p w14:paraId="00000004" w14:textId="77777777" w:rsidR="002A1038" w:rsidRDefault="002A1038">
      <w:pPr>
        <w:rPr>
          <w:sz w:val="24"/>
          <w:szCs w:val="24"/>
        </w:rPr>
      </w:pPr>
    </w:p>
    <w:p w14:paraId="00000005" w14:textId="77777777" w:rsidR="002A1038" w:rsidRDefault="007B01D2">
      <w:pPr>
        <w:rPr>
          <w:color w:val="222222"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«Ленинградская атомная станция является крупнейшим производителем электроэнергии на Северо-Западе: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доля ЛАЭС в реальном обеспечении электроснабжения Санкт-Петербурга и Ленинградской области составляет более 55 %, в обеспечении региона — более 33 %. Вырабатываемая на станции тепловая энергия позволяет гарантированно обеспечивать теплом и горячей водой 6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4 тыс. жителей Соснового Бора (города-спутника АЭС), а также десятки предприятий в промышленной зоне рядом с ним. При этом электроэнергия ЛАЭС — это не только свет и тепло в наших домах, но и основа для развития базовых отраслей промышленности, сельского х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озяйства, строительства, науки, транспорта и т. д. А еще </w:t>
      </w:r>
      <w:proofErr w:type="gramStart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это  энергетическая</w:t>
      </w:r>
      <w:proofErr w:type="gram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безопасность и социальная стабильность региона и возможность для его всестороннего, интенсивного развития», — подчеркнул директор Ленинградской АЭС Владимир Перегуда. Октябрь — ва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жный месяц и для шестого энергоблока с реактором ВВЭР-1200 Ленинградской АЭС. 22 октября 2020 года он был впервые синхронизирован с сетью и за три прошедших года направил на нужды страны более 25 млрд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кВт⋅</w:t>
      </w:r>
      <w:proofErr w:type="gramStart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ч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 электроэнергии</w:t>
      </w:r>
      <w:proofErr w:type="gram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. Таким образом, суммарная выработ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ка двух ленинградских блоков ВВЭР-1200 составляет на сегодняшний день порядка 65 млрд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кВт⋅ч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электроэнергии.</w:t>
      </w:r>
    </w:p>
    <w:p w14:paraId="00000006" w14:textId="77777777" w:rsidR="002A1038" w:rsidRDefault="002A1038">
      <w:pPr>
        <w:rPr>
          <w:sz w:val="24"/>
          <w:szCs w:val="24"/>
        </w:rPr>
      </w:pPr>
    </w:p>
    <w:p w14:paraId="00000007" w14:textId="77777777" w:rsidR="002A1038" w:rsidRDefault="007B01D2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Ленинградская АЭС является одной из крупнейших в России по установленной мощности 4,4 тыс. МВт и единственной с двумя типами реакторов: в работе на</w:t>
      </w:r>
      <w:r>
        <w:rPr>
          <w:color w:val="222222"/>
          <w:sz w:val="24"/>
          <w:szCs w:val="24"/>
          <w:highlight w:val="white"/>
        </w:rPr>
        <w:t>ходятся два энергоблока РБМК-1000 (</w:t>
      </w:r>
      <w:proofErr w:type="spellStart"/>
      <w:r>
        <w:rPr>
          <w:color w:val="222222"/>
          <w:sz w:val="24"/>
          <w:szCs w:val="24"/>
          <w:highlight w:val="white"/>
        </w:rPr>
        <w:t>уранграфитовые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ядерные реакторы канального типа на тепловых нейтронах электрической мощностью 1 тыс. МВт) и два энергоблока поколения III+ ВВЭР-1200 (водо-водяные энергетические реакторы электрической мощностью 1,2 тыс. М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Вт). Энергоблоки № 1 и № 2 РБМК-1000 остановлены для вывода из эксплуатации после 45 лет службы. Им на смену в 2018 и 2021 годах были введены два блока ВВЭР-1200. Проектный срок их службы составляет 60 лет с возможностью продления еще на 20 лет. В 2022 год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у стартовало сооружение энергоблоков № 7 и № 8 с реакторами ВВЭР-1200. Они станут замещающими мощностями энергоблоков № 3 и № 4 РБМК-1000. Планируется, что новые блоки будут введены в промышленную эксплуатацию в 2030 и 2032 годах. Ежегодная выработка каждо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го энергоблока составит более 8,5 млрд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>кВт⋅ч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highlight w:val="white"/>
        </w:rPr>
        <w:t xml:space="preserve"> электроэнергии.</w:t>
      </w:r>
    </w:p>
    <w:p w14:paraId="00000008" w14:textId="77777777" w:rsidR="002A1038" w:rsidRDefault="002A1038">
      <w:pPr>
        <w:rPr>
          <w:sz w:val="24"/>
          <w:szCs w:val="24"/>
        </w:rPr>
      </w:pPr>
    </w:p>
    <w:p w14:paraId="00000009" w14:textId="77777777" w:rsidR="002A1038" w:rsidRDefault="007B01D2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</w:t>
      </w:r>
      <w:r>
        <w:rPr>
          <w:color w:val="222222"/>
          <w:sz w:val="24"/>
          <w:szCs w:val="24"/>
          <w:highlight w:val="white"/>
        </w:rPr>
        <w:t xml:space="preserve">аждан. </w:t>
      </w:r>
      <w:r>
        <w:rPr>
          <w:color w:val="222222"/>
          <w:sz w:val="24"/>
          <w:szCs w:val="24"/>
          <w:highlight w:val="white"/>
        </w:rPr>
        <w:lastRenderedPageBreak/>
        <w:t xml:space="preserve">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 и поселков, улучшению качества жизни граждан. Доля </w:t>
      </w:r>
      <w:proofErr w:type="spellStart"/>
      <w:r>
        <w:rPr>
          <w:color w:val="222222"/>
          <w:sz w:val="24"/>
          <w:szCs w:val="24"/>
          <w:highlight w:val="white"/>
        </w:rPr>
        <w:t>низкоуглеродной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эл</w:t>
      </w:r>
      <w:r>
        <w:rPr>
          <w:color w:val="222222"/>
          <w:sz w:val="24"/>
          <w:szCs w:val="24"/>
          <w:highlight w:val="white"/>
        </w:rPr>
        <w:t>ектрогенерации</w:t>
      </w:r>
      <w:proofErr w:type="spellEnd"/>
      <w:r>
        <w:rPr>
          <w:color w:val="222222"/>
          <w:sz w:val="24"/>
          <w:szCs w:val="24"/>
          <w:highlight w:val="white"/>
        </w:rPr>
        <w:t xml:space="preserve"> в российской энергетике составляет уже около 40 %. В перспективе, с учетом роста доли атомной генерации, она будет только расти.</w:t>
      </w:r>
    </w:p>
    <w:p w14:paraId="0000000A" w14:textId="77777777" w:rsidR="002A1038" w:rsidRDefault="002A1038"/>
    <w:sectPr w:rsidR="002A10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38"/>
    <w:rsid w:val="002A1038"/>
    <w:rsid w:val="007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8F21E-BCE7-418A-BD17-C656BAB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2023-10-31T06:47:00Z</dcterms:created>
  <dcterms:modified xsi:type="dcterms:W3CDTF">2023-10-31T06:47:00Z</dcterms:modified>
</cp:coreProperties>
</file>