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На энергоблоке № 7 АЭС «Тяньвань» (Китай) установлен корпус реактора</w:t>
      </w:r>
    </w:p>
    <w:p>
      <w:pPr>
        <w:pStyle w:val="Normal"/>
        <w:jc w:val="both"/>
        <w:rPr>
          <w:rFonts w:ascii="Arial" w:hAnsi="Arial" w:eastAsia="Arial" w:cs="Arial"/>
          <w:sz w:val="24"/>
          <w:szCs w:val="24"/>
        </w:rPr>
      </w:pPr>
      <w:bookmarkStart w:id="0" w:name="_heading=h.gjdgxs"/>
      <w:bookmarkEnd w:id="0"/>
      <w:r>
        <w:rPr>
          <w:rFonts w:eastAsia="Arial" w:cs="Arial" w:ascii="Arial" w:hAnsi="Arial"/>
          <w:sz w:val="24"/>
          <w:szCs w:val="24"/>
        </w:rPr>
        <w:t>Предприятия Госкорпорации «Росатом» точно в срок и в полном объеме выполняют свои обязательства по производству и доставке основного оборудования, а также по авторскому сопровождению сооружения блока российскими инженерами-проектировщиками.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На энергоблоке № 7 АЭС «Тяньвань» в Китае, сооружаемом при участии Инжинирингового дивизиона Росатома, в проектное положение установлен корпус реактора. Далее специалистам предстоит работа по монтажу главных циркуляционных насосов, парогенераторов и главного циркуляционного трубопровода.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color w:val="1A1A1A"/>
          <w:sz w:val="24"/>
          <w:szCs w:val="24"/>
          <w:highlight w:val="white"/>
        </w:rPr>
        <w:t>Корпус реактора ВВЭР-1200, вес которого составляет 334,2 т, а длина — 11,34 м, был доставлен на строительную площадку в Китай в начале августа. Перед установкой оборудование прошло входной контроль в соответствии с регламентными требованиями. В состав комиссии вошли представители китайского заказчика, специалисты Инжинирингового дивизиона Росатома и компании-производителя оборудования — «Атоммаша».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4"/>
          <w:szCs w:val="24"/>
        </w:rPr>
      </w:pPr>
      <w:bookmarkStart w:id="1" w:name="_heading=h.30j0zll"/>
      <w:bookmarkEnd w:id="1"/>
      <w:r>
        <w:rPr>
          <w:rFonts w:eastAsia="Arial" w:cs="Arial" w:ascii="Arial" w:hAnsi="Arial"/>
          <w:sz w:val="24"/>
          <w:szCs w:val="24"/>
        </w:rPr>
        <w:t>«Согласно контрактным обязательствам в рамках установки корпуса реактора российская сторона обеспечивает техническую поддержку китайских специалистов. По завершении установки всего крупногабаритного оборудования российским инженерам и строителям предстоит осуществить шеф-монтаж и шеф-наладку оборудования «ядерного острова» энергоблока № 7», — сообщил вице-президент АО «Атомстройэкспорт» по проектам в Китае и перспективным проектам Алексей Банник.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Справка: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Тяньваньская АЭС — самый крупный проект экономического сотрудничества между Россией и Китаем. В настоящее время сооружаются два энергоблока по российскому проекту с реакторной установкой ВВЭР-1200. Построенные ранее четыре блока российского проекта ВВЭР-1000 успешно работают и выдают в энергосистему страны миллионы киловатт энергии. 8 июня 2018 года в Пекине был подписан Межправительственный протокол и рамочный контракт на сооружение энергоблоков № 7 и № 8 с реакторами ВВЭР-1200. С российской стороны контракт был подписан Инжиниринговым дивизионом Госкорпорации «Росатом», с китайской — предприятиями корпорации CNNC. В соответствии с этими документами российская сторона спроектировала «ядерный остров» АЭС, а также поставит ключевое оборудование «ядерного острова» для обоих блоков. Также были подписаны следующие исполнительные контракты: контракт на технический проект для энергоблоков № 7 и № 8; генеральный контракт для энергоблоков № 7 и № 8. Работы по сооружению энергоблоков № 7 и № 8 начались 19 мая 2021 года.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Инжиниринговый дивизион Госкорпорации «Росатом»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— АО «Атомэнергопроект» (Московский, Нижегородский, Санкт-Петербургский филиалы — проектные институты, филиалы в России и за рубежом, изыскательские филиалы) и дочерние строительные организации.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Инжиниринговый дивизион занимает первое место в мире по портфелю заказов и количеству одновременно сооружаемых АЭС в разных странах мира.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Порядка 80 % выручки дивизиона составляют зарубежные проекты.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 проектом и проектирование, и развивает Multi-D-технологии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Мы строим надежные и безопасные АЭС с реакторами типа ВВЭР поколения III+, которые отвечают всем международным требованиям и рекомендациям.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val="0000FF"/>
          <w:sz w:val="24"/>
          <w:szCs w:val="24"/>
          <w:u w:val="single"/>
        </w:rPr>
      </w:pPr>
      <w:hyperlink r:id="rId2">
        <w:r>
          <w:rPr>
            <w:rFonts w:eastAsia="Arial" w:cs="Arial" w:ascii="Arial" w:hAnsi="Arial"/>
            <w:color w:val="0000FF"/>
            <w:sz w:val="24"/>
            <w:szCs w:val="24"/>
            <w:u w:val="single"/>
          </w:rPr>
          <w:t>www.ase-ec.ru</w:t>
        </w:r>
      </w:hyperlink>
    </w:p>
    <w:p>
      <w:pPr>
        <w:pStyle w:val="Normal"/>
        <w:spacing w:lineRule="auto" w:line="240" w:before="0" w:after="0"/>
        <w:rPr>
          <w:rFonts w:ascii="Arial" w:hAnsi="Arial" w:eastAsia="Arial" w:cs="Arial"/>
          <w:color w:val="0000FF"/>
          <w:sz w:val="24"/>
          <w:szCs w:val="24"/>
          <w:u w:val="single"/>
        </w:rPr>
      </w:pPr>
      <w:r>
        <w:rPr>
          <w:rFonts w:eastAsia="Arial" w:cs="Arial" w:ascii="Arial" w:hAnsi="Arial"/>
          <w:color w:val="0000FF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Россия последовательно развивает международные торгово-экономические взаимоотношения, делая упор на сотрудничество с дружественными странами.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миру. Продолжается реализация и международных крупных проектов в сфере энергетики. Росатом и его предприятия принимают активное участие в этой работе.</w:t>
      </w:r>
    </w:p>
    <w:p>
      <w:pPr>
        <w:pStyle w:val="Normal"/>
        <w:spacing w:lineRule="auto" w:line="240" w:before="0" w:after="0"/>
        <w:jc w:val="both"/>
        <w:rPr>
          <w:i/>
          <w:i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Georgia"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5e15a4"/>
    <w:rPr>
      <w:rFonts w:ascii="Segoe UI" w:hAnsi="Segoe UI" w:cs="Segoe UI"/>
      <w:sz w:val="18"/>
      <w:szCs w:val="18"/>
    </w:rPr>
  </w:style>
  <w:style w:type="character" w:styleId="-">
    <w:name w:val="Hyperlink"/>
    <w:basedOn w:val="DefaultParagraphFont"/>
    <w:uiPriority w:val="99"/>
    <w:unhideWhenUsed/>
    <w:rsid w:val="000a5992"/>
    <w:rPr>
      <w:color w:val="0000FF" w:themeColor="hyperlink"/>
      <w:u w:val="single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Calibri" w:hAnsi="Calibri"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14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5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5e15a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se-ec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ka9FVIOxuQzDk09mTtWTaUL7YWQ==">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496</Words>
  <Characters>3551</Characters>
  <CharactersWithSpaces>4040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2023-10-13T07:40:00Z</dcterms:created>
  <dc:creator>Ремизова Светлана Владимировна</dc:creator>
  <dc:description/>
  <dc:language>ru-RU</dc:language>
  <cp:lastModifiedBy/>
  <cp:revision>0</cp:revision>
  <dc:subject/>
  <dc:title/>
</cp:coreProperties>
</file>