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8080" w:leader="none"/>
        </w:tabs>
        <w:spacing w:lineRule="auto" w:line="240" w:before="0" w:after="0"/>
        <w:ind w:left="5245" w:right="-22" w:hanging="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mc:AlternateContent>
          <mc:Choice Requires="wpg">
            <w:drawing>
              <wp:anchor behindDoc="0" distT="0" distB="0" distL="113665" distR="111760" simplePos="0" locked="0" layoutInCell="0" allowOverlap="1" relativeHeight="2">
                <wp:simplePos x="0" y="0"/>
                <wp:positionH relativeFrom="page">
                  <wp:posOffset>4603750</wp:posOffset>
                </wp:positionH>
                <wp:positionV relativeFrom="margin">
                  <wp:posOffset>-529590</wp:posOffset>
                </wp:positionV>
                <wp:extent cx="1987550" cy="3175"/>
                <wp:effectExtent l="0" t="0" r="0" b="0"/>
                <wp:wrapSquare wrapText="bothSides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560" cy="3240"/>
                          <a:chOff x="0" y="0"/>
                          <a:chExt cx="1987560" cy="32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87560" cy="3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87560" cy="3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7480" bIns="-8748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1987560" cy="3240"/>
                            </a:xfrm>
                            <a:custGeom>
                              <a:avLst/>
                              <a:gdLst>
                                <a:gd name="textAreaLeft" fmla="*/ 0 w 1126800"/>
                                <a:gd name="textAreaRight" fmla="*/ 1127160 w 1126800"/>
                                <a:gd name="textAreaTop" fmla="*/ 0 h 1800"/>
                                <a:gd name="textAreaBottom" fmla="*/ 2160 h 18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987956" h="9144">
                                  <a:moveTo>
                                    <a:pt x="0" y="0"/>
                                  </a:moveTo>
                                  <a:lnTo>
                                    <a:pt x="1987956" y="0"/>
                                  </a:lnTo>
                                  <a:lnTo>
                                    <a:pt x="198795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34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Фигура1" style="position:absolute;margin-left:362.5pt;margin-top:-41.7pt;width:156.5pt;height:0.25pt" coordorigin="7250,-834" coordsize="3130,5">
                <v:group id="shape_0" style="position:absolute;left:7250;top:-834;width:3130;height:5">
                  <v:rect id="shape_0" ID="Shape 3" path="m0,0l-2147483645,0l-2147483645,-2147483646l0,-2147483646xe" stroked="f" o:allowincell="f" style="position:absolute;left:7250;top:-834;width:3129;height:4;mso-wrap-style:none;v-text-anchor:middle;mso-position-horizontal-relative:page;mso-position-vertical-relative:margin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Специалисты Армянской АЭС внедрят у себя лучшие практики заполярных атомщиков</w: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Представители Армянской АЭС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посетили Кольскую атомную станцию (г. Полярные Зори Мурманской области) для обмена опытом в области безопасной эксплуатации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Они ознакомились с применяемыми на предприятии методами дезактивации оборудования, способами применения биологической очистки, организацией водно-химического режима на АЭС, а также с системой планирования дозозатрат персонала и особенностями эксплуатации уникального комплекса по переработке жидких радиоактивных отходов (КП ЖРО).</w: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</w:rPr>
        <w:t>Все эти положительные практики в области эксплуатации, реализованные на Кольской АЭС, позволили снизить за прошедшие три года показатель коллективной* дозы радиационного облучения персонала примерно в два раза. Именно поэтому заполярная атомная станция была выбрана площадкой для обмена опытом.</w: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>
          <w:rFonts w:ascii="Arial" w:hAnsi="Arial" w:eastAsia="Arial" w:cs="Arial"/>
          <w:b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Специалисты КолАЭС рассказали гостям о новом проекте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u w:val="none"/>
          <w:shd w:fill="auto" w:val="clear"/>
        </w:rPr>
        <w:t xml:space="preserve">получении борной кислоты из переработанных ЖРО.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Также они продемонстрировали им ПСР-образец «Система планирования дозозатрат персонала». </w:t>
      </w:r>
      <w:r>
        <w:rPr>
          <w:rFonts w:eastAsia="Arial" w:cs="Arial" w:ascii="Arial" w:hAnsi="Arial"/>
          <w:b w:val="false"/>
          <w:color w:val="000000"/>
          <w:sz w:val="24"/>
          <w:szCs w:val="24"/>
        </w:rPr>
        <w:t xml:space="preserve">Основные цифровые решения, предлагаемые работниками КолАЭС,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color w:val="000000"/>
          <w:sz w:val="24"/>
          <w:szCs w:val="24"/>
        </w:rPr>
        <w:t xml:space="preserve"> разработка web-интерфейса, проведение согласований запланированных дозозатрат в автоматизированном режиме, реализация модуля </w:t>
      </w:r>
      <w:r>
        <w:rPr>
          <w:rFonts w:eastAsia="Arial" w:cs="Arial" w:ascii="Arial" w:hAnsi="Arial"/>
          <w:color w:val="000000"/>
          <w:sz w:val="24"/>
          <w:szCs w:val="24"/>
        </w:rPr>
        <w:t>отчетности</w:t>
      </w:r>
      <w:r>
        <w:rPr>
          <w:rFonts w:eastAsia="Arial" w:cs="Arial" w:ascii="Arial" w:hAnsi="Arial"/>
          <w:b w:val="false"/>
          <w:color w:val="000000"/>
          <w:sz w:val="24"/>
          <w:szCs w:val="24"/>
        </w:rPr>
        <w:t xml:space="preserve"> для анализа планируемых и фактических доз и др.</w:t>
      </w:r>
    </w:p>
    <w:p>
      <w:pPr>
        <w:pStyle w:val="Normal1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«Кольская АЭС продолжает вести открытый диалог со своими зарубежными коллегами. Мы всегда готовы взаимодействовать, помогать, решать наши общие задачи, делиться опытом и положительными практиками в области эксплуатации. Наши специалисты принимали активное участие в пуске блоков Армянской АЭС, сотрудничество продолжается по сей день»,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отметил директор Кольской АЭС </w:t>
      </w:r>
      <w:r>
        <w:rPr>
          <w:rFonts w:eastAsia="Arial" w:cs="Arial" w:ascii="Arial" w:hAnsi="Arial"/>
          <w:b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Василий Омельчук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spacing w:lineRule="auto" w:line="240" w:before="0" w:after="0"/>
        <w:ind w:left="0" w:right="0" w:hanging="0"/>
        <w:jc w:val="both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«Кольская АЭС всегда отличалась открытостью, готовностью помочь. Неделя обучения прошла успешно, мы получили ответы на все вопросы, теперь планируем внедрить используемые на Кольской АЭС положительные практики»,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подчеркнул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начальник отдела радиационной безопасности Армянской АЭС </w:t>
      </w:r>
      <w:r>
        <w:rPr>
          <w:rFonts w:eastAsia="Arial" w:cs="Arial" w:ascii="Arial" w:hAnsi="Arial"/>
          <w:b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Мисак Киракосян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. Также гости отметили открытость специалистов Кольской АЭС и поблагодарили за </w:t>
      </w:r>
      <w:r>
        <w:rPr>
          <w:rFonts w:eastAsia="Arial" w:cs="Arial" w:ascii="Arial" w:hAnsi="Arial"/>
          <w:color w:val="000000"/>
          <w:sz w:val="24"/>
          <w:szCs w:val="24"/>
        </w:rPr>
        <w:t>теплый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прием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olor w:val="000000"/>
          <w:sz w:val="10"/>
          <w:szCs w:val="10"/>
          <w:shd w:fill="auto" w:val="clear"/>
        </w:rPr>
      </w:pPr>
      <w:r>
        <w:rPr>
          <w:rFonts w:eastAsia="Arial" w:cs="Arial" w:ascii="Arial" w:hAnsi="Arial"/>
          <w:b w:val="false"/>
          <w:i w:val="false"/>
          <w:color w:val="000000"/>
          <w:sz w:val="10"/>
          <w:szCs w:val="10"/>
          <w:shd w:fill="auto" w:val="clear"/>
        </w:rPr>
      </w:r>
    </w:p>
    <w:p>
      <w:pPr>
        <w:pStyle w:val="Normal1"/>
        <w:spacing w:lineRule="auto" w:line="240" w:before="0" w:after="0"/>
        <w:ind w:left="0" w:right="0" w:hanging="0"/>
        <w:jc w:val="both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«Мы приехали перенять ваш колоссальный опыт по снижению дозозатрат и многое узнали благодаря провед</w:t>
      </w:r>
      <w:r>
        <w:rPr>
          <w:rFonts w:eastAsia="Arial" w:cs="Arial" w:ascii="Arial" w:hAnsi="Arial"/>
          <w:color w:val="000000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нным лекциям и техническому туру, знакомству с персоналом и работой станции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вс</w:t>
      </w:r>
      <w:r>
        <w:rPr>
          <w:rFonts w:eastAsia="Arial" w:cs="Arial" w:ascii="Arial" w:hAnsi="Arial"/>
          <w:color w:val="000000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на высоком уровне. В лаборатории химического цеха мы увидели работу имеющихся там приборов, которые только начинаем осваивать»,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поделилась начальник лаборатории водно-химического контроля химического цеха Армянской АЭС </w:t>
      </w:r>
      <w:r>
        <w:rPr>
          <w:rFonts w:eastAsia="Arial" w:cs="Arial" w:ascii="Arial" w:hAnsi="Arial"/>
          <w:b/>
          <w:i w:val="false"/>
          <w:caps w:val="false"/>
          <w:smallCaps w:val="false"/>
          <w:color w:val="000000"/>
          <w:sz w:val="24"/>
          <w:szCs w:val="24"/>
        </w:rPr>
        <w:t>Тамара Мартиросян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.</w:t>
      </w:r>
    </w:p>
    <w:p>
      <w:pPr>
        <w:pStyle w:val="Normal1"/>
        <w:spacing w:lineRule="auto" w:line="240" w:before="0" w:after="0"/>
        <w:ind w:left="0" w:righ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1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000000"/>
          <w:sz w:val="24"/>
          <w:szCs w:val="24"/>
          <w:shd w:fill="auto" w:val="clear"/>
        </w:rPr>
        <w:t xml:space="preserve">Сотрудничество двух атомных станций обусловлено не только одним типом эксплуатируемых реакторов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olor w:val="000000"/>
          <w:sz w:val="24"/>
          <w:szCs w:val="24"/>
          <w:shd w:fill="auto" w:val="clear"/>
        </w:rPr>
        <w:t xml:space="preserve"> ВВЭР-440. Изначально сооружение Армянской АЭС было неразрывно связано с Кольской атомной станцией, где было создано специальное подразделение по подготовке персонала для строящейся атомной станции в Армении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olor w:val="000000"/>
          <w:sz w:val="24"/>
          <w:szCs w:val="24"/>
          <w:shd w:fill="auto" w:val="clear"/>
        </w:rPr>
        <w:t xml:space="preserve"> цех наладки испытаний и пуска.</w:t>
      </w:r>
    </w:p>
    <w:p>
      <w:pPr>
        <w:pStyle w:val="Normal1"/>
        <w:spacing w:lineRule="auto" w:line="240" w:before="0" w:after="120"/>
        <w:ind w:left="0" w:right="0" w:hanging="0"/>
        <w:jc w:val="both"/>
        <w:rPr>
          <w:b/>
        </w:rPr>
      </w:pPr>
      <w:r>
        <w:rPr>
          <w:rFonts w:eastAsia="Arial" w:cs="Arial" w:ascii="Arial" w:hAnsi="Arial"/>
          <w:b/>
          <w:i/>
          <w:caps w:val="false"/>
          <w:smallCaps w:val="false"/>
          <w:color w:val="000000"/>
          <w:sz w:val="24"/>
          <w:szCs w:val="24"/>
          <w:highlight w:val="white"/>
        </w:rPr>
        <w:t>Справка:</w:t>
      </w:r>
    </w:p>
    <w:p>
      <w:pPr>
        <w:pStyle w:val="Normal1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 xml:space="preserve">* </w:t>
      </w:r>
      <w:r>
        <w:rPr>
          <w:rFonts w:eastAsia="Arial" w:cs="Arial" w:ascii="Arial" w:hAnsi="Arial"/>
          <w:b/>
          <w:i/>
          <w:caps w:val="false"/>
          <w:smallCaps w:val="false"/>
          <w:color w:val="000000"/>
          <w:sz w:val="24"/>
          <w:szCs w:val="24"/>
          <w:highlight w:val="white"/>
        </w:rPr>
        <w:t>Коллективная доза излучения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 xml:space="preserve"> 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 xml:space="preserve"> это сумма индивидуальных доз излучения различных категорий лиц за определенный промежуток времени. Измеряется в человеко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-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>зивертах (чел.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-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  <w:highlight w:val="white"/>
        </w:rPr>
        <w:t>Зв).</w:t>
      </w:r>
    </w:p>
    <w:p>
      <w:pPr>
        <w:pStyle w:val="Normal1"/>
        <w:widowControl/>
        <w:spacing w:lineRule="auto" w:line="218" w:before="0" w:after="140"/>
        <w:ind w:left="0" w:right="57" w:hanging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566" w:gutter="0" w:header="0" w:top="851" w:footer="0" w:bottom="78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TimesNewRomanPSMT"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  <w:font w:name="Noto Sans Devanagari"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nos">
    <w:charset w:val="01"/>
    <w:family w:val="swiss"/>
    <w:pitch w:val="default"/>
  </w:font>
  <w:font w:name="Georgi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22"/>
      <w:lang w:val="ru-RU" w:eastAsia="ru-RU" w:bidi="ar-SA"/>
    </w:rPr>
  </w:style>
  <w:style w:type="paragraph" w:styleId="1">
    <w:name w:val="Heading 1"/>
    <w:basedOn w:val="Normal1"/>
    <w:next w:val="Normal1"/>
    <w:link w:val="11"/>
    <w:uiPriority w:val="9"/>
    <w:qFormat/>
    <w:rsid w:val="006121fb"/>
    <w:pPr>
      <w:keepNext w:val="true"/>
      <w:suppressAutoHyphens w:val="false"/>
      <w:spacing w:lineRule="auto" w:line="216" w:beforeAutospacing="1" w:after="119"/>
      <w:ind w:left="3646" w:right="1503" w:hanging="11"/>
      <w:outlineLvl w:val="0"/>
    </w:pPr>
    <w:rPr>
      <w:rFonts w:ascii="Times New Roman" w:hAnsi="Times New Roman" w:eastAsia="Calibri" w:cs="Times New Roman" w:eastAsiaTheme="minorHAnsi"/>
      <w:b/>
      <w:bCs/>
      <w:kern w:val="2"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link w:val="31"/>
    <w:uiPriority w:val="9"/>
    <w:semiHidden/>
    <w:unhideWhenUsed/>
    <w:qFormat/>
    <w:rsid w:val="006121fb"/>
    <w:pPr>
      <w:keepNext w:val="true"/>
      <w:suppressAutoHyphens w:val="false"/>
      <w:spacing w:lineRule="auto" w:line="216" w:before="142" w:after="119"/>
      <w:ind w:left="3646" w:right="1503" w:hanging="11"/>
      <w:outlineLvl w:val="2"/>
    </w:pPr>
    <w:rPr>
      <w:rFonts w:ascii="Times New Roman" w:hAnsi="Times New Roman" w:eastAsia="Calibri" w:cs="Times New Roman" w:eastAsiaTheme="minorHAnsi"/>
      <w:b/>
      <w:bCs/>
      <w:sz w:val="27"/>
      <w:szCs w:val="27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basedOn w:val="DefaultParagraphFont"/>
    <w:rPr>
      <w:color w:val="0563C1"/>
      <w:u w:val="single"/>
    </w:rPr>
  </w:style>
  <w:style w:type="character" w:styleId="Style8" w:customStyle="1">
    <w:name w:val="Верхний колонтитул Знак"/>
    <w:basedOn w:val="DefaultParagraphFont"/>
    <w:qFormat/>
    <w:rPr>
      <w:rFonts w:ascii="Rosatom" w:hAnsi="Rosatom" w:eastAsia="Rosatom" w:cs="Rosatom"/>
      <w:color w:val="343433"/>
      <w:sz w:val="18"/>
    </w:rPr>
  </w:style>
  <w:style w:type="character" w:styleId="Style9" w:customStyle="1">
    <w:name w:val="Нижний колонтитул Знак"/>
    <w:basedOn w:val="DefaultParagraphFont"/>
    <w:qFormat/>
    <w:rPr>
      <w:rFonts w:ascii="Rosatom" w:hAnsi="Rosatom" w:eastAsia="Rosatom" w:cs="Rosatom"/>
      <w:color w:val="343433"/>
      <w:sz w:val="18"/>
    </w:rPr>
  </w:style>
  <w:style w:type="character" w:styleId="Style10" w:customStyle="1">
    <w:name w:val="Текст выноски Знак"/>
    <w:basedOn w:val="DefaultParagraphFont"/>
    <w:link w:val="BalloonText"/>
    <w:qFormat/>
    <w:rPr>
      <w:rFonts w:ascii="Segoe UI" w:hAnsi="Segoe UI" w:eastAsia="Rosatom" w:cs="Segoe UI"/>
      <w:color w:val="343433"/>
      <w:sz w:val="18"/>
      <w:szCs w:val="18"/>
    </w:rPr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21" w:customStyle="1">
    <w:name w:val="Стиль2"/>
    <w:qFormat/>
    <w:rPr>
      <w:rFonts w:ascii="Times New Roman" w:hAnsi="Times New Roman" w:cs="Times New Roman"/>
      <w:color w:val="000000"/>
      <w:sz w:val="28"/>
    </w:rPr>
  </w:style>
  <w:style w:type="character" w:styleId="11" w:customStyle="1">
    <w:name w:val="Заголовок 1 Знак"/>
    <w:basedOn w:val="DefaultParagraphFont"/>
    <w:uiPriority w:val="9"/>
    <w:qFormat/>
    <w:rsid w:val="006121fb"/>
    <w:rPr>
      <w:rFonts w:ascii="Times New Roman" w:hAnsi="Times New Roman" w:eastAsia="Calibri" w:cs="Times New Roman" w:eastAsiaTheme="minorHAnsi"/>
      <w:b/>
      <w:bCs/>
      <w:color w:val="343433"/>
      <w:kern w:val="2"/>
      <w:sz w:val="48"/>
      <w:szCs w:val="4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121fb"/>
    <w:rPr>
      <w:rFonts w:ascii="Times New Roman" w:hAnsi="Times New Roman" w:eastAsia="Calibri" w:cs="Times New Roman" w:eastAsiaTheme="minorHAnsi"/>
      <w:b/>
      <w:bCs/>
      <w:color w:val="343433"/>
      <w:sz w:val="27"/>
      <w:szCs w:val="27"/>
    </w:rPr>
  </w:style>
  <w:style w:type="character" w:styleId="Style12">
    <w:name w:val="Emphasis"/>
    <w:basedOn w:val="DefaultParagraphFont"/>
    <w:uiPriority w:val="20"/>
    <w:qFormat/>
    <w:rsid w:val="006121fb"/>
    <w:rPr>
      <w:i/>
      <w:iCs/>
    </w:rPr>
  </w:style>
  <w:style w:type="character" w:styleId="Fontstyle0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Bumpedfont15">
    <w:name w:val="bumpedfont15"/>
    <w:basedOn w:val="DefaultParagraphFont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1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1"/>
    <w:link w:val="Style11"/>
    <w:pPr>
      <w:tabs>
        <w:tab w:val="clear" w:pos="720"/>
        <w:tab w:val="left" w:pos="709" w:leader="none"/>
      </w:tabs>
      <w:spacing w:lineRule="auto" w:line="240" w:before="0" w:after="0"/>
      <w:ind w:left="0" w:right="0" w:hanging="0"/>
    </w:pPr>
    <w:rPr>
      <w:rFonts w:ascii="Times New Roman" w:hAnsi="Times New Roman" w:eastAsia="Times New Roman" w:cs="Times New Roman"/>
      <w:color w:val="auto"/>
      <w:sz w:val="24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1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19">
    <w:name w:val="Title"/>
    <w:basedOn w:val="Normal1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1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бычный1"/>
    <w:qFormat/>
    <w:pPr>
      <w:widowControl/>
      <w:suppressAutoHyphens w:val="true"/>
      <w:bidi w:val="0"/>
      <w:spacing w:lineRule="auto" w:line="276" w:before="0" w:after="0"/>
      <w:ind w:left="3643" w:right="1501" w:hanging="1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Колонтитул"/>
    <w:basedOn w:val="Normal1"/>
    <w:qFormat/>
    <w:pPr/>
    <w:rPr/>
  </w:style>
  <w:style w:type="paragraph" w:styleId="Style21">
    <w:name w:val="Header"/>
    <w:basedOn w:val="Normal1"/>
    <w:link w:val="Style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1"/>
    <w:link w:val="Style9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1"/>
    <w:link w:val="Style10"/>
    <w:qFormat/>
    <w:pPr>
      <w:spacing w:lineRule="auto" w:line="240" w:before="0" w:after="0"/>
    </w:pPr>
    <w:rPr>
      <w:rFonts w:ascii="Segoe UI" w:hAnsi="Segoe UI" w:cs="Segoe UI"/>
      <w:szCs w:val="18"/>
    </w:rPr>
  </w:style>
  <w:style w:type="paragraph" w:styleId="NormalWeb">
    <w:name w:val="Normal (Web)"/>
    <w:basedOn w:val="Normal1"/>
    <w:qFormat/>
    <w:pPr>
      <w:spacing w:lineRule="auto" w:line="240" w:before="280" w:after="280"/>
      <w:ind w:left="0" w:right="0" w:hanging="0"/>
    </w:pPr>
    <w:rPr>
      <w:rFonts w:ascii="Times New Roman" w:hAnsi="Times New Roman" w:eastAsia="Calibri" w:cs="Times New Roman"/>
      <w:color w:val="auto"/>
      <w:sz w:val="24"/>
      <w:szCs w:val="24"/>
    </w:rPr>
  </w:style>
  <w:style w:type="paragraph" w:styleId="Style23">
    <w:name w:val="Body Text Indent"/>
    <w:basedOn w:val="Normal1"/>
    <w:qFormat/>
    <w:pPr>
      <w:ind w:left="0" w:right="0" w:firstLine="709"/>
      <w:jc w:val="both"/>
    </w:pPr>
    <w:rPr/>
  </w:style>
  <w:style w:type="paragraph" w:styleId="Style24">
    <w:name w:val="Объект без заливки"/>
    <w:basedOn w:val="Normal1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5">
    <w:name w:val="Объект без заливки и линий"/>
    <w:basedOn w:val="Normal1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6"/>
    <w:qFormat/>
    <w:pPr/>
    <w:rPr>
      <w:rFonts w:ascii="Noto Sans" w:hAnsi="Noto Sans"/>
      <w:sz w:val="36"/>
    </w:rPr>
  </w:style>
  <w:style w:type="paragraph" w:styleId="Style26">
    <w:name w:val="Текст"/>
    <w:basedOn w:val="Style17"/>
    <w:qFormat/>
    <w:pPr/>
    <w:rPr/>
  </w:style>
  <w:style w:type="paragraph" w:styleId="41">
    <w:name w:val="Заглавие А4"/>
    <w:basedOn w:val="A4"/>
    <w:qFormat/>
    <w:pPr/>
    <w:rPr>
      <w:rFonts w:ascii="Noto Sans" w:hAnsi="Noto Sans"/>
      <w:sz w:val="87"/>
    </w:rPr>
  </w:style>
  <w:style w:type="paragraph" w:styleId="42">
    <w:name w:val="Заголовок А4"/>
    <w:basedOn w:val="A4"/>
    <w:qFormat/>
    <w:pPr/>
    <w:rPr>
      <w:rFonts w:ascii="Noto Sans" w:hAnsi="Noto Sans"/>
      <w:sz w:val="48"/>
    </w:rPr>
  </w:style>
  <w:style w:type="paragraph" w:styleId="43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6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7">
    <w:name w:val="Графика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Liberation Sans" w:hAnsi="Liberation Sans" w:eastAsia="Carlito" w:cs="XO Oriel"/>
      <w:color w:val="auto"/>
      <w:kern w:val="0"/>
      <w:sz w:val="36"/>
      <w:szCs w:val="24"/>
      <w:lang w:val="ru-RU" w:eastAsia="ru-RU" w:bidi="ar-SA"/>
    </w:rPr>
  </w:style>
  <w:style w:type="paragraph" w:styleId="Style28">
    <w:name w:val="Фигуры"/>
    <w:basedOn w:val="Style27"/>
    <w:qFormat/>
    <w:pPr/>
    <w:rPr>
      <w:rFonts w:ascii="Liberation Sans" w:hAnsi="Liberation Sans"/>
      <w:b/>
      <w:sz w:val="28"/>
    </w:rPr>
  </w:style>
  <w:style w:type="paragraph" w:styleId="Style29">
    <w:name w:val="Заливка"/>
    <w:basedOn w:val="Style28"/>
    <w:qFormat/>
    <w:pPr/>
    <w:rPr>
      <w:rFonts w:ascii="Liberation Sans" w:hAnsi="Liberation Sans"/>
      <w:b/>
      <w:sz w:val="28"/>
    </w:rPr>
  </w:style>
  <w:style w:type="paragraph" w:styleId="Style30">
    <w:name w:val="Заливка синим"/>
    <w:basedOn w:val="Style29"/>
    <w:qFormat/>
    <w:pPr/>
    <w:rPr>
      <w:rFonts w:ascii="Liberation Sans" w:hAnsi="Liberation Sans"/>
      <w:b/>
      <w:color w:val="FFFFFF"/>
      <w:sz w:val="28"/>
    </w:rPr>
  </w:style>
  <w:style w:type="paragraph" w:styleId="Style31">
    <w:name w:val="Заливка зелёным"/>
    <w:basedOn w:val="Style29"/>
    <w:qFormat/>
    <w:pPr/>
    <w:rPr>
      <w:rFonts w:ascii="Liberation Sans" w:hAnsi="Liberation Sans"/>
      <w:b/>
      <w:color w:val="FFFFFF"/>
      <w:sz w:val="28"/>
    </w:rPr>
  </w:style>
  <w:style w:type="paragraph" w:styleId="Style32">
    <w:name w:val="Заливка красным"/>
    <w:basedOn w:val="Style29"/>
    <w:qFormat/>
    <w:pPr/>
    <w:rPr>
      <w:rFonts w:ascii="Liberation Sans" w:hAnsi="Liberation Sans"/>
      <w:b/>
      <w:color w:val="FFFFFF"/>
      <w:sz w:val="28"/>
    </w:rPr>
  </w:style>
  <w:style w:type="paragraph" w:styleId="Style33">
    <w:name w:val="Заливка жёлтым"/>
    <w:basedOn w:val="Style29"/>
    <w:qFormat/>
    <w:pPr/>
    <w:rPr>
      <w:rFonts w:ascii="Liberation Sans" w:hAnsi="Liberation Sans"/>
      <w:b/>
      <w:color w:val="FFFFFF"/>
      <w:sz w:val="28"/>
    </w:rPr>
  </w:style>
  <w:style w:type="paragraph" w:styleId="Style34">
    <w:name w:val="Контур"/>
    <w:basedOn w:val="Style28"/>
    <w:qFormat/>
    <w:pPr/>
    <w:rPr>
      <w:rFonts w:ascii="Liberation Sans" w:hAnsi="Liberation Sans"/>
      <w:b/>
      <w:sz w:val="28"/>
    </w:rPr>
  </w:style>
  <w:style w:type="paragraph" w:styleId="Style35">
    <w:name w:val="Контур синий"/>
    <w:basedOn w:val="Style34"/>
    <w:qFormat/>
    <w:pPr/>
    <w:rPr>
      <w:rFonts w:ascii="Liberation Sans" w:hAnsi="Liberation Sans"/>
      <w:b/>
      <w:color w:val="355269"/>
      <w:sz w:val="28"/>
    </w:rPr>
  </w:style>
  <w:style w:type="paragraph" w:styleId="Style36">
    <w:name w:val="Контур зелёный"/>
    <w:basedOn w:val="Style34"/>
    <w:qFormat/>
    <w:pPr/>
    <w:rPr>
      <w:rFonts w:ascii="Liberation Sans" w:hAnsi="Liberation Sans"/>
      <w:b/>
      <w:color w:val="127622"/>
      <w:sz w:val="28"/>
    </w:rPr>
  </w:style>
  <w:style w:type="paragraph" w:styleId="Style37">
    <w:name w:val="Контур красный"/>
    <w:basedOn w:val="Style34"/>
    <w:qFormat/>
    <w:pPr/>
    <w:rPr>
      <w:rFonts w:ascii="Liberation Sans" w:hAnsi="Liberation Sans"/>
      <w:b/>
      <w:color w:val="C9211E"/>
      <w:sz w:val="28"/>
    </w:rPr>
  </w:style>
  <w:style w:type="paragraph" w:styleId="Style38">
    <w:name w:val="Контур жёлтый"/>
    <w:basedOn w:val="Style34"/>
    <w:qFormat/>
    <w:pPr/>
    <w:rPr>
      <w:rFonts w:ascii="Liberation Sans" w:hAnsi="Liberation Sans"/>
      <w:b/>
      <w:color w:val="B47804"/>
      <w:sz w:val="28"/>
    </w:rPr>
  </w:style>
  <w:style w:type="paragraph" w:styleId="Style39">
    <w:name w:val="Линии"/>
    <w:basedOn w:val="Style27"/>
    <w:qFormat/>
    <w:pPr/>
    <w:rPr>
      <w:rFonts w:ascii="Liberation Sans" w:hAnsi="Liberation Sans"/>
      <w:sz w:val="36"/>
    </w:rPr>
  </w:style>
  <w:style w:type="paragraph" w:styleId="Style40">
    <w:name w:val="Стрелки"/>
    <w:basedOn w:val="Style39"/>
    <w:qFormat/>
    <w:pPr/>
    <w:rPr>
      <w:rFonts w:ascii="Liberation Sans" w:hAnsi="Liberation Sans"/>
      <w:sz w:val="36"/>
    </w:rPr>
  </w:style>
  <w:style w:type="paragraph" w:styleId="Style41">
    <w:name w:val="Штриховая линия"/>
    <w:basedOn w:val="Style39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lineRule="auto" w:line="218" w:before="283" w:after="0"/>
      <w:ind w:left="3643" w:right="1501" w:hanging="1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ru-RU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lineRule="auto" w:line="218" w:before="0" w:after="0"/>
      <w:ind w:left="340" w:right="1501" w:hanging="34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Carlito" w:cs="XO Oriel"/>
      <w:color w:val="auto"/>
      <w:kern w:val="2"/>
      <w:sz w:val="36"/>
      <w:szCs w:val="24"/>
      <w:lang w:val="ru-RU" w:eastAsia="ru-RU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42">
    <w:name w:val="Объекты фона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Style43">
    <w:name w:val="Фон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Style44">
    <w:name w:val="Примечания"/>
    <w:qFormat/>
    <w:pPr>
      <w:widowControl/>
      <w:suppressAutoHyphens w:val="true"/>
      <w:bidi w:val="0"/>
      <w:spacing w:lineRule="auto" w:line="218" w:before="0" w:after="0"/>
      <w:ind w:left="340" w:right="1501" w:hanging="34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13">
    <w:name w:val="Структура 1"/>
    <w:qFormat/>
    <w:pPr>
      <w:widowControl/>
      <w:suppressAutoHyphens w:val="true"/>
      <w:bidi w:val="0"/>
      <w:spacing w:lineRule="auto" w:line="218" w:before="283" w:after="0"/>
      <w:ind w:left="3643" w:right="1501" w:hanging="1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ru-RU" w:bidi="ar-SA"/>
    </w:rPr>
  </w:style>
  <w:style w:type="paragraph" w:styleId="22">
    <w:name w:val="Структура 2"/>
    <w:basedOn w:val="13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2">
    <w:name w:val="Структура 3"/>
    <w:basedOn w:val="2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4">
    <w:name w:val="Структура 4"/>
    <w:basedOn w:val="32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1">
    <w:name w:val="Структура 5"/>
    <w:basedOn w:val="4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1">
    <w:name w:val="Структура 6"/>
    <w:basedOn w:val="5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lineRule="auto" w:line="218" w:before="283" w:after="0"/>
      <w:ind w:left="3643" w:right="1501" w:hanging="1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ru-RU" w:bidi="ar-SA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LTUntertitel">
    <w:name w:val="Обычный~LT~Unter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LTNotizen">
    <w:name w:val="Обычный~LT~Notizen"/>
    <w:qFormat/>
    <w:pPr>
      <w:widowControl/>
      <w:suppressAutoHyphens w:val="true"/>
      <w:bidi w:val="0"/>
      <w:spacing w:lineRule="auto" w:line="218" w:before="0" w:after="0"/>
      <w:ind w:left="340" w:right="1501" w:hanging="34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lineRule="auto" w:line="218" w:before="283" w:after="0"/>
      <w:ind w:left="3643" w:right="1501" w:hanging="1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ru-RU" w:bidi="ar-SA"/>
    </w:rPr>
  </w:style>
  <w:style w:type="paragraph" w:styleId="1LTGliederung2">
    <w:name w:val="Обычный 1~LT~Gliederung 2"/>
    <w:basedOn w:val="1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1LTGliederung3">
    <w:name w:val="Обычный 1~LT~Gliederung 3"/>
    <w:basedOn w:val="1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1LTGliederung4">
    <w:name w:val="Обычный 1~LT~Gliederung 4"/>
    <w:basedOn w:val="1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5">
    <w:name w:val="Обычный 1~LT~Gliederung 5"/>
    <w:basedOn w:val="1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6">
    <w:name w:val="Обычный 1~LT~Gliederung 6"/>
    <w:basedOn w:val="1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7">
    <w:name w:val="Обычный 1~LT~Gliederung 7"/>
    <w:basedOn w:val="1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8">
    <w:name w:val="Обычный 1~LT~Gliederung 8"/>
    <w:basedOn w:val="1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9">
    <w:name w:val="Обычный 1~LT~Gliederung 9"/>
    <w:basedOn w:val="1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Titel">
    <w:name w:val="Обычный 1~LT~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1LTUntertitel">
    <w:name w:val="Обычный 1~LT~Unter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1LTNotizen">
    <w:name w:val="Обычный 1~LT~Notizen"/>
    <w:qFormat/>
    <w:pPr>
      <w:widowControl/>
      <w:suppressAutoHyphens w:val="true"/>
      <w:bidi w:val="0"/>
      <w:spacing w:lineRule="auto" w:line="218" w:before="0" w:after="0"/>
      <w:ind w:left="340" w:right="1501" w:hanging="34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1LTHintergrundobjekte">
    <w:name w:val="Обычный 1~LT~Hintergrundobjekte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1LTHintergrund">
    <w:name w:val="Обычный 1~LT~Hintergrund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2LTGliederung1">
    <w:name w:val="Обычный 2~LT~Gliederung 1"/>
    <w:qFormat/>
    <w:pPr>
      <w:widowControl/>
      <w:suppressAutoHyphens w:val="true"/>
      <w:bidi w:val="0"/>
      <w:spacing w:lineRule="auto" w:line="218" w:before="283" w:after="0"/>
      <w:ind w:left="3643" w:right="1501" w:hanging="1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ru-RU" w:bidi="ar-SA"/>
    </w:rPr>
  </w:style>
  <w:style w:type="paragraph" w:styleId="2LTGliederung2">
    <w:name w:val="Обычный 2~LT~Gliederung 2"/>
    <w:basedOn w:val="2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2LTGliederung3">
    <w:name w:val="Обычный 2~LT~Gliederung 3"/>
    <w:basedOn w:val="2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2LTGliederung4">
    <w:name w:val="Обычный 2~LT~Gliederung 4"/>
    <w:basedOn w:val="2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5">
    <w:name w:val="Обычный 2~LT~Gliederung 5"/>
    <w:basedOn w:val="2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6">
    <w:name w:val="Обычный 2~LT~Gliederung 6"/>
    <w:basedOn w:val="2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7">
    <w:name w:val="Обычный 2~LT~Gliederung 7"/>
    <w:basedOn w:val="2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8">
    <w:name w:val="Обычный 2~LT~Gliederung 8"/>
    <w:basedOn w:val="2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9">
    <w:name w:val="Обычный 2~LT~Gliederung 9"/>
    <w:basedOn w:val="2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Titel">
    <w:name w:val="Обычный 2~LT~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2LTUntertitel">
    <w:name w:val="Обычный 2~LT~Untertitel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center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2LTNotizen">
    <w:name w:val="Обычный 2~LT~Notizen"/>
    <w:qFormat/>
    <w:pPr>
      <w:widowControl/>
      <w:suppressAutoHyphens w:val="true"/>
      <w:bidi w:val="0"/>
      <w:spacing w:lineRule="auto" w:line="218" w:before="0" w:after="0"/>
      <w:ind w:left="340" w:right="1501" w:hanging="340"/>
      <w:jc w:val="left"/>
    </w:pPr>
    <w:rPr>
      <w:rFonts w:ascii="Noto Sans Devanagari" w:hAnsi="Noto Sans Devanagari" w:eastAsia="Carlito" w:cs="XO Orie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2LTHintergrundobjekte">
    <w:name w:val="Обычный 2~LT~Hintergrundobjekte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2LTHintergrund">
    <w:name w:val="Обычный 2~LT~Hintergrund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nos" w:hAnsi="Tinos" w:eastAsia="Carlito" w:cs="XO Oriel"/>
      <w:color w:val="auto"/>
      <w:kern w:val="2"/>
      <w:sz w:val="24"/>
      <w:szCs w:val="24"/>
      <w:lang w:val="ru-RU" w:eastAsia="ru-RU" w:bidi="ar-SA"/>
    </w:rPr>
  </w:style>
  <w:style w:type="paragraph" w:styleId="Style4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4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jPDCeCoLL49ZYPK6zsUZAkaUoA==">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404</Words>
  <Characters>2956</Characters>
  <CharactersWithSpaces>3357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Анастасия Михайловна</dc:creator>
  <dc:description/>
  <dc:language>ru-RU</dc:language>
  <cp:lastModifiedBy/>
  <cp:revision>0</cp:revision>
  <dc:subject/>
  <dc:title/>
</cp:coreProperties>
</file>