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D90ED0" w:rsidRDefault="0091533B">
      <w:pPr>
        <w:spacing w:after="120" w:line="234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Росатом</w:t>
      </w:r>
      <w:proofErr w:type="spellEnd"/>
      <w:r>
        <w:rPr>
          <w:b/>
          <w:sz w:val="24"/>
          <w:szCs w:val="24"/>
        </w:rPr>
        <w:t xml:space="preserve"> создал транспортный упаковочный комплект для проекта по выводу из эксплуатации ядерных установок</w:t>
      </w:r>
    </w:p>
    <w:p w14:paraId="00000002" w14:textId="77777777" w:rsidR="00D90ED0" w:rsidRDefault="0091533B">
      <w:pPr>
        <w:spacing w:line="234" w:lineRule="auto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Центральный проектно-технологический институт (АО «ЦПТИ», входит в Топливную компанию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«ТВЭЛ») сконструировал и изготовил транспортный упаковочный комплект для </w:t>
      </w:r>
      <w:proofErr w:type="spellStart"/>
      <w:r>
        <w:rPr>
          <w:sz w:val="24"/>
          <w:szCs w:val="24"/>
        </w:rPr>
        <w:t>парогенерирующего</w:t>
      </w:r>
      <w:proofErr w:type="spellEnd"/>
      <w:r>
        <w:rPr>
          <w:sz w:val="24"/>
          <w:szCs w:val="24"/>
        </w:rPr>
        <w:t xml:space="preserve"> блока (ТУК ПГБ) по заказу Научно-исследовательского технологического института имени А. П. Александрова. Оборудование предназначено для безопасной транспортировки наземным и водным транспортом и долговременного хранения </w:t>
      </w:r>
      <w:proofErr w:type="spellStart"/>
      <w:r>
        <w:rPr>
          <w:sz w:val="24"/>
          <w:szCs w:val="24"/>
        </w:rPr>
        <w:t>парогенерирующего</w:t>
      </w:r>
      <w:proofErr w:type="spellEnd"/>
      <w:r>
        <w:rPr>
          <w:sz w:val="24"/>
          <w:szCs w:val="24"/>
        </w:rPr>
        <w:t xml:space="preserve"> блока отработавшей ядерной установки. Данное изделие уникально, в настоящей модификации разработано впервые и выпущено в единственном экземпляре.</w:t>
      </w:r>
    </w:p>
    <w:p w14:paraId="00000003" w14:textId="77777777" w:rsidR="00D90ED0" w:rsidRDefault="00D90ED0">
      <w:pPr>
        <w:spacing w:line="234" w:lineRule="auto"/>
        <w:ind w:firstLine="20"/>
        <w:jc w:val="both"/>
        <w:rPr>
          <w:sz w:val="24"/>
          <w:szCs w:val="24"/>
        </w:rPr>
      </w:pPr>
    </w:p>
    <w:p w14:paraId="00000004" w14:textId="77777777" w:rsidR="00D90ED0" w:rsidRDefault="0091533B">
      <w:pPr>
        <w:spacing w:line="234" w:lineRule="auto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Длина транспортного комплекта в собранном виде составляет более 10 м, ширина — 4,5 м, высота — около 7 м. Общий вес изделия без содержимого — более 100 т, а с упакованным </w:t>
      </w:r>
      <w:proofErr w:type="spellStart"/>
      <w:r>
        <w:rPr>
          <w:sz w:val="24"/>
          <w:szCs w:val="24"/>
        </w:rPr>
        <w:t>парогенерирующим</w:t>
      </w:r>
      <w:proofErr w:type="spellEnd"/>
      <w:r>
        <w:rPr>
          <w:sz w:val="24"/>
          <w:szCs w:val="24"/>
        </w:rPr>
        <w:t xml:space="preserve"> блоком — более 290 т. Транспортный упаковочный комплект успешно прошел все необходимые испытания, в том числе имитирующие нештатные ситуации при перевозке.</w:t>
      </w:r>
    </w:p>
    <w:p w14:paraId="00000005" w14:textId="77777777" w:rsidR="00D90ED0" w:rsidRDefault="00D90ED0">
      <w:pPr>
        <w:spacing w:line="234" w:lineRule="auto"/>
        <w:ind w:firstLine="20"/>
        <w:jc w:val="both"/>
        <w:rPr>
          <w:sz w:val="24"/>
          <w:szCs w:val="24"/>
        </w:rPr>
      </w:pPr>
    </w:p>
    <w:p w14:paraId="00000006" w14:textId="77777777" w:rsidR="00D90ED0" w:rsidRDefault="0091533B">
      <w:pPr>
        <w:spacing w:line="234" w:lineRule="auto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Оборудование проверено на соответствие требованиям в области использования атомной энергии — получены требуемые лицензии и сертификаты.</w:t>
      </w:r>
    </w:p>
    <w:p w14:paraId="00000007" w14:textId="77777777" w:rsidR="00D90ED0" w:rsidRDefault="00D90ED0">
      <w:pPr>
        <w:spacing w:line="234" w:lineRule="auto"/>
        <w:ind w:firstLine="20"/>
        <w:jc w:val="both"/>
        <w:rPr>
          <w:sz w:val="24"/>
          <w:szCs w:val="24"/>
        </w:rPr>
      </w:pPr>
    </w:p>
    <w:p w14:paraId="00000008" w14:textId="77777777" w:rsidR="00D90ED0" w:rsidRDefault="0091533B">
      <w:pPr>
        <w:spacing w:line="234" w:lineRule="auto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ТУК с </w:t>
      </w:r>
      <w:proofErr w:type="spellStart"/>
      <w:r>
        <w:rPr>
          <w:sz w:val="24"/>
          <w:szCs w:val="24"/>
        </w:rPr>
        <w:t>парогенерирующим</w:t>
      </w:r>
      <w:proofErr w:type="spellEnd"/>
      <w:r>
        <w:rPr>
          <w:sz w:val="24"/>
          <w:szCs w:val="24"/>
        </w:rPr>
        <w:t xml:space="preserve"> блоком доставлен в пункт длительного хранения реакторных отсеков в отделении «Сайда-Губа» Северо-Западного центра по обращению с радиоактивными отходами «</w:t>
      </w:r>
      <w:proofErr w:type="spellStart"/>
      <w:r>
        <w:rPr>
          <w:sz w:val="24"/>
          <w:szCs w:val="24"/>
        </w:rPr>
        <w:t>СевРАО</w:t>
      </w:r>
      <w:proofErr w:type="spellEnd"/>
      <w:r>
        <w:rPr>
          <w:sz w:val="24"/>
          <w:szCs w:val="24"/>
        </w:rPr>
        <w:t>» Федерального экологического оператора.</w:t>
      </w:r>
    </w:p>
    <w:p w14:paraId="00000009" w14:textId="77777777" w:rsidR="00D90ED0" w:rsidRDefault="00D90ED0">
      <w:pPr>
        <w:spacing w:line="234" w:lineRule="auto"/>
        <w:ind w:firstLine="20"/>
        <w:jc w:val="both"/>
        <w:rPr>
          <w:sz w:val="24"/>
          <w:szCs w:val="24"/>
        </w:rPr>
      </w:pPr>
    </w:p>
    <w:p w14:paraId="0000000A" w14:textId="77777777" w:rsidR="00D90ED0" w:rsidRDefault="0091533B">
      <w:pPr>
        <w:spacing w:line="234" w:lineRule="auto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«Особенность данного проекта заключалась в том, что внутренняя поверхность контейнера для ПГБ должна быть залита свинцом. Необходимо было добиться однородности свинцового слоя, отсутствия пустот, — комментирует генеральный директор АО «ЦПТИ» Михаил Тарасов. — Но свинец при остывании уменьшается в объеме, из-за чего приходилось проходить через несколько циклов плавления и доливки. Это была максимально трудная задача, но наши специалисты ее решили, разработав свою технологию заливки, что, несомненно, принесло институту уникальный опыт».</w:t>
      </w:r>
    </w:p>
    <w:p w14:paraId="0000000D" w14:textId="50ACFF45" w:rsidR="00D90ED0" w:rsidRDefault="00D90ED0">
      <w:pPr>
        <w:spacing w:line="234" w:lineRule="auto"/>
        <w:ind w:firstLine="20"/>
        <w:jc w:val="both"/>
        <w:rPr>
          <w:sz w:val="24"/>
          <w:szCs w:val="24"/>
        </w:rPr>
      </w:pPr>
    </w:p>
    <w:p w14:paraId="34458F96" w14:textId="24804D7A" w:rsidR="00E30724" w:rsidRDefault="00E30724">
      <w:pPr>
        <w:spacing w:line="234" w:lineRule="auto"/>
        <w:ind w:firstLine="20"/>
        <w:jc w:val="both"/>
        <w:rPr>
          <w:sz w:val="24"/>
          <w:szCs w:val="24"/>
        </w:rPr>
      </w:pPr>
      <w:r w:rsidRPr="00E30724">
        <w:rPr>
          <w:sz w:val="24"/>
          <w:szCs w:val="24"/>
        </w:rPr>
        <w:t xml:space="preserve">Центральный проектно-технологический институт является центром компетенций отраслевого интегратора по выводу из эксплуатации ядерных и </w:t>
      </w:r>
      <w:proofErr w:type="spellStart"/>
      <w:r w:rsidRPr="00E30724">
        <w:rPr>
          <w:sz w:val="24"/>
          <w:szCs w:val="24"/>
        </w:rPr>
        <w:t>радиационно</w:t>
      </w:r>
      <w:proofErr w:type="spellEnd"/>
      <w:r w:rsidRPr="00E30724">
        <w:rPr>
          <w:sz w:val="24"/>
          <w:szCs w:val="24"/>
        </w:rPr>
        <w:t xml:space="preserve"> опасных объектов и обращению с радиоактивными отходами.</w:t>
      </w:r>
    </w:p>
    <w:p w14:paraId="692908A6" w14:textId="77777777" w:rsidR="00E30724" w:rsidRDefault="00E30724">
      <w:pPr>
        <w:spacing w:line="234" w:lineRule="auto"/>
        <w:ind w:firstLine="20"/>
        <w:jc w:val="both"/>
        <w:rPr>
          <w:sz w:val="24"/>
          <w:szCs w:val="24"/>
        </w:rPr>
      </w:pPr>
      <w:bookmarkStart w:id="0" w:name="_GoBack"/>
      <w:bookmarkEnd w:id="0"/>
    </w:p>
    <w:p w14:paraId="0000000E" w14:textId="77777777" w:rsidR="00D90ED0" w:rsidRDefault="0091533B">
      <w:pPr>
        <w:spacing w:line="234" w:lineRule="auto"/>
        <w:ind w:firstLine="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проекта позволила АО «ЦПТИ» усилить компетенции по инжинирингу в части разработки и изготовления нестандартного оборудования для проектов по выводу из эксплуатации.</w:t>
      </w:r>
    </w:p>
    <w:p w14:paraId="0000000F" w14:textId="77777777" w:rsidR="00D90ED0" w:rsidRDefault="00D90ED0">
      <w:pPr>
        <w:spacing w:line="234" w:lineRule="auto"/>
        <w:ind w:firstLine="20"/>
        <w:jc w:val="both"/>
        <w:rPr>
          <w:sz w:val="24"/>
          <w:szCs w:val="24"/>
        </w:rPr>
      </w:pPr>
    </w:p>
    <w:p w14:paraId="00000010" w14:textId="77777777" w:rsidR="00D90ED0" w:rsidRDefault="0091533B">
      <w:pPr>
        <w:spacing w:line="23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Инжиниринг — одно из новых направлений деятельности АО «ЦПТИ», которое успешно развивается. Специалисты института выполнили проекты по созданию транспортного упаковочного комплекта ТУК-166 для </w:t>
      </w:r>
      <w:proofErr w:type="spellStart"/>
      <w:r>
        <w:rPr>
          <w:sz w:val="24"/>
          <w:szCs w:val="24"/>
        </w:rPr>
        <w:t>Билибинской</w:t>
      </w:r>
      <w:proofErr w:type="spellEnd"/>
      <w:r>
        <w:rPr>
          <w:sz w:val="24"/>
          <w:szCs w:val="24"/>
        </w:rPr>
        <w:t xml:space="preserve"> АЭС, стенда испытаний электрореактивных двигателей для Троицкого института инновационных и термоядерных исследований (ТРИНИТИ), сейсмостойкой перегрузочной машины для ядерного топлива на АЭС «</w:t>
      </w:r>
      <w:proofErr w:type="spellStart"/>
      <w:r>
        <w:rPr>
          <w:sz w:val="24"/>
          <w:szCs w:val="24"/>
        </w:rPr>
        <w:t>Аккую</w:t>
      </w:r>
      <w:proofErr w:type="spellEnd"/>
      <w:r>
        <w:rPr>
          <w:sz w:val="24"/>
          <w:szCs w:val="24"/>
        </w:rPr>
        <w:t>».</w:t>
      </w:r>
    </w:p>
    <w:p w14:paraId="00000011" w14:textId="77777777" w:rsidR="00D90ED0" w:rsidRDefault="0091533B">
      <w:pPr>
        <w:spacing w:line="234" w:lineRule="auto"/>
        <w:ind w:firstLine="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12" w14:textId="77777777" w:rsidR="00D90ED0" w:rsidRDefault="0091533B">
      <w:pPr>
        <w:spacing w:line="234" w:lineRule="auto"/>
        <w:ind w:firstLine="20"/>
        <w:jc w:val="both"/>
        <w:rPr>
          <w:sz w:val="24"/>
          <w:szCs w:val="24"/>
        </w:rPr>
      </w:pPr>
      <w:r>
        <w:rPr>
          <w:b/>
          <w:sz w:val="24"/>
          <w:szCs w:val="24"/>
        </w:rPr>
        <w:t>Справка</w:t>
      </w:r>
      <w:r>
        <w:rPr>
          <w:sz w:val="24"/>
          <w:szCs w:val="24"/>
        </w:rPr>
        <w:t>:</w:t>
      </w:r>
    </w:p>
    <w:p w14:paraId="00000013" w14:textId="77777777" w:rsidR="00D90ED0" w:rsidRDefault="00D90ED0">
      <w:pPr>
        <w:spacing w:line="234" w:lineRule="auto"/>
        <w:ind w:firstLine="20"/>
        <w:jc w:val="both"/>
        <w:rPr>
          <w:sz w:val="24"/>
          <w:szCs w:val="24"/>
        </w:rPr>
      </w:pPr>
    </w:p>
    <w:p w14:paraId="00000014" w14:textId="77777777" w:rsidR="00D90ED0" w:rsidRDefault="0091533B">
      <w:pPr>
        <w:spacing w:line="234" w:lineRule="auto"/>
        <w:ind w:firstLine="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Перед российской промышленностью стоит цель в кратчайшие сроки обеспечить технологический суверенитет и переход на новейшие технологии. Государство и крупные отечественные компании направляют ресурсы на ускоренное развитие отечественной исследовательской, инфраструктурной, научно-технологической базы. Внедрение инноваций и нового высокотехнологичного оборудования позволяет </w:t>
      </w:r>
      <w:proofErr w:type="spellStart"/>
      <w:r>
        <w:rPr>
          <w:i/>
          <w:sz w:val="24"/>
          <w:szCs w:val="24"/>
        </w:rPr>
        <w:t>Росатому</w:t>
      </w:r>
      <w:proofErr w:type="spellEnd"/>
      <w:r>
        <w:rPr>
          <w:i/>
          <w:sz w:val="24"/>
          <w:szCs w:val="24"/>
        </w:rPr>
        <w:t xml:space="preserve"> и его предприятиям занимать новые ниши на рынке, повышая конкурентоспособность атомной отрасли и всей российской промышленности в целом.</w:t>
      </w:r>
    </w:p>
    <w:p w14:paraId="00000015" w14:textId="77777777" w:rsidR="00D90ED0" w:rsidRDefault="00D90ED0">
      <w:pPr>
        <w:spacing w:line="234" w:lineRule="auto"/>
        <w:ind w:firstLine="20"/>
        <w:jc w:val="both"/>
        <w:rPr>
          <w:i/>
          <w:sz w:val="24"/>
          <w:szCs w:val="24"/>
        </w:rPr>
      </w:pPr>
    </w:p>
    <w:p w14:paraId="00000016" w14:textId="77777777" w:rsidR="00D90ED0" w:rsidRDefault="0091533B">
      <w:pPr>
        <w:spacing w:line="234" w:lineRule="auto"/>
        <w:ind w:firstLine="20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Акционерное общество «Центральный проектно-технологический институт» (АО «ЦПТИ»</w:t>
      </w:r>
      <w:r>
        <w:rPr>
          <w:i/>
          <w:sz w:val="24"/>
          <w:szCs w:val="24"/>
        </w:rPr>
        <w:t xml:space="preserve">, входит в Топливную компанию </w:t>
      </w:r>
      <w:proofErr w:type="spellStart"/>
      <w:r>
        <w:rPr>
          <w:i/>
          <w:sz w:val="24"/>
          <w:szCs w:val="24"/>
        </w:rPr>
        <w:t>Росатома</w:t>
      </w:r>
      <w:proofErr w:type="spellEnd"/>
      <w:r>
        <w:rPr>
          <w:i/>
          <w:sz w:val="24"/>
          <w:szCs w:val="24"/>
        </w:rPr>
        <w:t xml:space="preserve"> «ТВЭЛ») специализируется на проектировании объектов и конструировании оборудования для предприятий ядерного топливного цикла и использования атомной энергии, науки и радиационной медицины, а также на выводе из эксплуатации ядерных и </w:t>
      </w:r>
      <w:proofErr w:type="spellStart"/>
      <w:r>
        <w:rPr>
          <w:i/>
          <w:sz w:val="24"/>
          <w:szCs w:val="24"/>
        </w:rPr>
        <w:t>радиационно</w:t>
      </w:r>
      <w:proofErr w:type="spellEnd"/>
      <w:r>
        <w:rPr>
          <w:i/>
          <w:sz w:val="24"/>
          <w:szCs w:val="24"/>
        </w:rPr>
        <w:t xml:space="preserve"> опасных объектов и рекультивации </w:t>
      </w:r>
      <w:proofErr w:type="spellStart"/>
      <w:r>
        <w:rPr>
          <w:i/>
          <w:sz w:val="24"/>
          <w:szCs w:val="24"/>
        </w:rPr>
        <w:t>радиационно</w:t>
      </w:r>
      <w:proofErr w:type="spellEnd"/>
      <w:r>
        <w:rPr>
          <w:i/>
          <w:sz w:val="24"/>
          <w:szCs w:val="24"/>
        </w:rPr>
        <w:t xml:space="preserve"> загрязненных территорий.</w:t>
      </w:r>
    </w:p>
    <w:p w14:paraId="00000017" w14:textId="77777777" w:rsidR="00D90ED0" w:rsidRDefault="00D90ED0"/>
    <w:sectPr w:rsidR="00D90ED0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D0"/>
    <w:rsid w:val="0091533B"/>
    <w:rsid w:val="00D90ED0"/>
    <w:rsid w:val="00E3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29B1"/>
  <w15:docId w15:val="{C5C26902-C4B9-45FE-B586-5DE0251B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2023-10-18T09:37:00Z</dcterms:created>
  <dcterms:modified xsi:type="dcterms:W3CDTF">2023-10-18T09:37:00Z</dcterms:modified>
</cp:coreProperties>
</file>