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CF18D9" w:rsidRDefault="00E26607">
      <w:pPr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 xml:space="preserve"> поддержит проведение основного этапа Открытых </w:t>
      </w:r>
      <w:proofErr w:type="spellStart"/>
      <w:r>
        <w:rPr>
          <w:b/>
          <w:sz w:val="24"/>
          <w:szCs w:val="24"/>
        </w:rPr>
        <w:t>киберспортивных</w:t>
      </w:r>
      <w:proofErr w:type="spellEnd"/>
      <w:r>
        <w:rPr>
          <w:b/>
          <w:sz w:val="24"/>
          <w:szCs w:val="24"/>
        </w:rPr>
        <w:t xml:space="preserve"> игр</w:t>
      </w:r>
    </w:p>
    <w:p w14:paraId="00000002" w14:textId="77777777" w:rsidR="00CF18D9" w:rsidRDefault="00E2660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CF18D9" w:rsidRDefault="00E26607">
      <w:pPr>
        <w:rPr>
          <w:sz w:val="24"/>
          <w:szCs w:val="24"/>
        </w:rPr>
      </w:pPr>
      <w:r>
        <w:rPr>
          <w:sz w:val="24"/>
          <w:szCs w:val="24"/>
        </w:rPr>
        <w:t xml:space="preserve">21 октября 2023 года стартует основной этап Открытых </w:t>
      </w:r>
      <w:proofErr w:type="spellStart"/>
      <w:r>
        <w:rPr>
          <w:sz w:val="24"/>
          <w:szCs w:val="24"/>
        </w:rPr>
        <w:t>киберспортивных</w:t>
      </w:r>
      <w:proofErr w:type="spellEnd"/>
      <w:r>
        <w:rPr>
          <w:sz w:val="24"/>
          <w:szCs w:val="24"/>
        </w:rPr>
        <w:t xml:space="preserve"> игр —  2023 по </w:t>
      </w:r>
      <w:proofErr w:type="spellStart"/>
      <w:r>
        <w:rPr>
          <w:sz w:val="24"/>
          <w:szCs w:val="24"/>
        </w:rPr>
        <w:t>Dota</w:t>
      </w:r>
      <w:proofErr w:type="spellEnd"/>
      <w:r>
        <w:rPr>
          <w:sz w:val="24"/>
          <w:szCs w:val="24"/>
        </w:rPr>
        <w:t xml:space="preserve"> 2 и </w:t>
      </w:r>
      <w:proofErr w:type="spellStart"/>
      <w:r>
        <w:rPr>
          <w:sz w:val="24"/>
          <w:szCs w:val="24"/>
        </w:rPr>
        <w:t>Counter-Strike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Global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Offensive</w:t>
      </w:r>
      <w:proofErr w:type="spellEnd"/>
      <w:r>
        <w:rPr>
          <w:sz w:val="24"/>
          <w:szCs w:val="24"/>
        </w:rPr>
        <w:t xml:space="preserve">, который проводится Федерацией компьютерного спорта России. </w:t>
      </w: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выступает партнером состязаний.</w:t>
      </w:r>
    </w:p>
    <w:p w14:paraId="00000004" w14:textId="77777777" w:rsidR="00CF18D9" w:rsidRDefault="00CF18D9">
      <w:pPr>
        <w:rPr>
          <w:sz w:val="24"/>
          <w:szCs w:val="24"/>
        </w:rPr>
      </w:pPr>
    </w:p>
    <w:p w14:paraId="00000005" w14:textId="77777777" w:rsidR="00CF18D9" w:rsidRDefault="00E26607">
      <w:pPr>
        <w:rPr>
          <w:sz w:val="24"/>
          <w:szCs w:val="24"/>
        </w:rPr>
      </w:pPr>
      <w:r>
        <w:rPr>
          <w:sz w:val="24"/>
          <w:szCs w:val="24"/>
        </w:rPr>
        <w:t>Игры основног</w:t>
      </w:r>
      <w:r>
        <w:rPr>
          <w:sz w:val="24"/>
          <w:szCs w:val="24"/>
        </w:rPr>
        <w:t>о этапа по данным видам программ будут проходить 21, 22, 28 и 29 октября, а также 4, 5, 11 и 12 ноября. Игроков ждут групповой этап и плей-офф. В рамках групповой стадии определятся 16 лучших команд, которые попадут в плей-офф, и уже по его итогам четыре с</w:t>
      </w:r>
      <w:r>
        <w:rPr>
          <w:sz w:val="24"/>
          <w:szCs w:val="24"/>
        </w:rPr>
        <w:t>ильнейшие команды выйдут в финал. Общий призовой фонд составит 3,5 млн рублей.</w:t>
      </w:r>
    </w:p>
    <w:p w14:paraId="00000006" w14:textId="77777777" w:rsidR="00CF18D9" w:rsidRDefault="00CF18D9">
      <w:pPr>
        <w:rPr>
          <w:sz w:val="24"/>
          <w:szCs w:val="24"/>
        </w:rPr>
      </w:pPr>
    </w:p>
    <w:p w14:paraId="00000007" w14:textId="77777777" w:rsidR="00CF18D9" w:rsidRDefault="00E26607">
      <w:pPr>
        <w:rPr>
          <w:sz w:val="24"/>
          <w:szCs w:val="24"/>
        </w:rPr>
      </w:pPr>
      <w:r>
        <w:rPr>
          <w:sz w:val="24"/>
          <w:szCs w:val="24"/>
        </w:rPr>
        <w:t xml:space="preserve">Поддержка турнира </w:t>
      </w:r>
      <w:proofErr w:type="spellStart"/>
      <w:r>
        <w:rPr>
          <w:sz w:val="24"/>
          <w:szCs w:val="24"/>
        </w:rPr>
        <w:t>Росатомом</w:t>
      </w:r>
      <w:proofErr w:type="spellEnd"/>
      <w:r>
        <w:rPr>
          <w:sz w:val="24"/>
          <w:szCs w:val="24"/>
        </w:rPr>
        <w:t xml:space="preserve"> является частью трехлетнего партнерского соглашения между Корпоративной академией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>, Федерацией компьютерного спорта России и лидером российс</w:t>
      </w:r>
      <w:r>
        <w:rPr>
          <w:sz w:val="24"/>
          <w:szCs w:val="24"/>
        </w:rPr>
        <w:t xml:space="preserve">кого компьютерного спорта — холдингом </w:t>
      </w:r>
      <w:proofErr w:type="spellStart"/>
      <w:r>
        <w:rPr>
          <w:sz w:val="24"/>
          <w:szCs w:val="24"/>
        </w:rPr>
        <w:t>ESforce</w:t>
      </w:r>
      <w:proofErr w:type="spellEnd"/>
      <w:r>
        <w:rPr>
          <w:sz w:val="24"/>
          <w:szCs w:val="24"/>
        </w:rPr>
        <w:t>.</w:t>
      </w:r>
    </w:p>
    <w:p w14:paraId="00000008" w14:textId="77777777" w:rsidR="00CF18D9" w:rsidRDefault="00CF18D9">
      <w:pPr>
        <w:rPr>
          <w:sz w:val="24"/>
          <w:szCs w:val="24"/>
        </w:rPr>
      </w:pPr>
    </w:p>
    <w:p w14:paraId="00000009" w14:textId="77777777" w:rsidR="00CF18D9" w:rsidRDefault="00E26607">
      <w:pPr>
        <w:rPr>
          <w:sz w:val="24"/>
          <w:szCs w:val="24"/>
        </w:rPr>
      </w:pPr>
      <w:r>
        <w:rPr>
          <w:sz w:val="24"/>
          <w:szCs w:val="24"/>
        </w:rPr>
        <w:t xml:space="preserve">Партнерство позволяет знакомить </w:t>
      </w:r>
      <w:proofErr w:type="spellStart"/>
      <w:r>
        <w:rPr>
          <w:sz w:val="24"/>
          <w:szCs w:val="24"/>
        </w:rPr>
        <w:t>киберспортсменов</w:t>
      </w:r>
      <w:proofErr w:type="spellEnd"/>
      <w:r>
        <w:rPr>
          <w:sz w:val="24"/>
          <w:szCs w:val="24"/>
        </w:rPr>
        <w:t xml:space="preserve"> с цифровыми проектами, реализуемыми </w:t>
      </w:r>
      <w:proofErr w:type="spellStart"/>
      <w:r>
        <w:rPr>
          <w:sz w:val="24"/>
          <w:szCs w:val="24"/>
        </w:rPr>
        <w:t>Госкорпорацией</w:t>
      </w:r>
      <w:proofErr w:type="spellEnd"/>
      <w:r>
        <w:rPr>
          <w:sz w:val="24"/>
          <w:szCs w:val="24"/>
        </w:rPr>
        <w:t xml:space="preserve">, а также информировать о возможностях построения карьеры по цифровым профессиям. В рамках сотрудничества с </w:t>
      </w:r>
      <w:proofErr w:type="spellStart"/>
      <w:r>
        <w:rPr>
          <w:sz w:val="24"/>
          <w:szCs w:val="24"/>
        </w:rPr>
        <w:t>E</w:t>
      </w:r>
      <w:r>
        <w:rPr>
          <w:sz w:val="24"/>
          <w:szCs w:val="24"/>
        </w:rPr>
        <w:t>sforce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также оказывает поддержку соревнованиям Всероссийской </w:t>
      </w:r>
      <w:proofErr w:type="spellStart"/>
      <w:r>
        <w:rPr>
          <w:sz w:val="24"/>
          <w:szCs w:val="24"/>
        </w:rPr>
        <w:t>киберспортивной</w:t>
      </w:r>
      <w:proofErr w:type="spellEnd"/>
      <w:r>
        <w:rPr>
          <w:sz w:val="24"/>
          <w:szCs w:val="24"/>
        </w:rPr>
        <w:t xml:space="preserve"> студенческой лиги (</w:t>
      </w:r>
      <w:proofErr w:type="spellStart"/>
      <w:r>
        <w:rPr>
          <w:sz w:val="24"/>
          <w:szCs w:val="24"/>
        </w:rPr>
        <w:t>Студлиги</w:t>
      </w:r>
      <w:proofErr w:type="spellEnd"/>
      <w:r>
        <w:rPr>
          <w:sz w:val="24"/>
          <w:szCs w:val="24"/>
        </w:rPr>
        <w:t>).</w:t>
      </w:r>
    </w:p>
    <w:p w14:paraId="0000000A" w14:textId="77777777" w:rsidR="00CF18D9" w:rsidRDefault="00E2660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CF18D9" w:rsidRDefault="00E26607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по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Екатерина Солнцева, комментируя внимание атомной отрасли к российскому компьютерному спорт</w:t>
      </w:r>
      <w:r>
        <w:rPr>
          <w:sz w:val="24"/>
          <w:szCs w:val="24"/>
        </w:rPr>
        <w:t xml:space="preserve">у, отметила, что </w:t>
      </w:r>
      <w:proofErr w:type="spellStart"/>
      <w:r>
        <w:rPr>
          <w:sz w:val="24"/>
          <w:szCs w:val="24"/>
        </w:rPr>
        <w:t>киберспортсмены</w:t>
      </w:r>
      <w:proofErr w:type="spellEnd"/>
      <w:r>
        <w:rPr>
          <w:sz w:val="24"/>
          <w:szCs w:val="24"/>
        </w:rPr>
        <w:t xml:space="preserve"> в силу нестандартного опыта могут привнести новые компетенции в проекты отечественной цифровой индустрии и усилить потенциал команд, которые занимаются </w:t>
      </w:r>
      <w:proofErr w:type="spellStart"/>
      <w:r>
        <w:rPr>
          <w:sz w:val="24"/>
          <w:szCs w:val="24"/>
        </w:rPr>
        <w:t>цифровизацией</w:t>
      </w:r>
      <w:proofErr w:type="spellEnd"/>
      <w:r>
        <w:rPr>
          <w:sz w:val="24"/>
          <w:szCs w:val="24"/>
        </w:rPr>
        <w:t xml:space="preserve"> российской промышленности: «После того как с российского </w:t>
      </w:r>
      <w:r>
        <w:rPr>
          <w:sz w:val="24"/>
          <w:szCs w:val="24"/>
        </w:rPr>
        <w:t xml:space="preserve">рынка ушли крупные зарубежные ИТ-компании, у отечественных разработчиков открылись большие возможности по созданию собственных программных продуктов. В </w:t>
      </w:r>
      <w:proofErr w:type="spellStart"/>
      <w:r>
        <w:rPr>
          <w:sz w:val="24"/>
          <w:szCs w:val="24"/>
        </w:rPr>
        <w:t>Росатоме</w:t>
      </w:r>
      <w:proofErr w:type="spellEnd"/>
      <w:r>
        <w:rPr>
          <w:sz w:val="24"/>
          <w:szCs w:val="24"/>
        </w:rPr>
        <w:t xml:space="preserve"> запущен ряд масштабных проектов, связанных с созданием индустриального ПО и развитием цифровых </w:t>
      </w:r>
      <w:r>
        <w:rPr>
          <w:sz w:val="24"/>
          <w:szCs w:val="24"/>
        </w:rPr>
        <w:t xml:space="preserve">технологий будущего. Это амбициозный вызов для </w:t>
      </w:r>
      <w:proofErr w:type="spellStart"/>
      <w:r>
        <w:rPr>
          <w:sz w:val="24"/>
          <w:szCs w:val="24"/>
        </w:rPr>
        <w:t>киберспортсменов</w:t>
      </w:r>
      <w:proofErr w:type="spellEnd"/>
      <w:r>
        <w:rPr>
          <w:sz w:val="24"/>
          <w:szCs w:val="24"/>
        </w:rPr>
        <w:t>, которые могут направить свои навыки на сферу промышленной цифры».</w:t>
      </w:r>
    </w:p>
    <w:p w14:paraId="0000000C" w14:textId="77777777" w:rsidR="00CF18D9" w:rsidRDefault="00CF18D9">
      <w:pPr>
        <w:rPr>
          <w:sz w:val="24"/>
          <w:szCs w:val="24"/>
        </w:rPr>
      </w:pPr>
    </w:p>
    <w:p w14:paraId="0000000D" w14:textId="77777777" w:rsidR="00CF18D9" w:rsidRDefault="00E26607">
      <w:pPr>
        <w:rPr>
          <w:sz w:val="24"/>
          <w:szCs w:val="24"/>
        </w:rPr>
      </w:pPr>
      <w:r>
        <w:rPr>
          <w:sz w:val="24"/>
          <w:szCs w:val="24"/>
        </w:rPr>
        <w:t xml:space="preserve">Подробная информация об основном этапе доступна на </w:t>
      </w:r>
      <w:hyperlink r:id="rId4">
        <w:r>
          <w:rPr>
            <w:sz w:val="24"/>
            <w:szCs w:val="24"/>
            <w:u w:val="single"/>
          </w:rPr>
          <w:t>официальном сайте</w:t>
        </w:r>
      </w:hyperlink>
      <w:r>
        <w:rPr>
          <w:sz w:val="24"/>
          <w:szCs w:val="24"/>
        </w:rPr>
        <w:t xml:space="preserve"> меропр</w:t>
      </w:r>
      <w:r>
        <w:rPr>
          <w:sz w:val="24"/>
          <w:szCs w:val="24"/>
        </w:rPr>
        <w:t xml:space="preserve">иятия. Следить за ходом турнира можно на его </w:t>
      </w:r>
      <w:hyperlink r:id="rId5">
        <w:r>
          <w:rPr>
            <w:sz w:val="24"/>
            <w:szCs w:val="24"/>
            <w:u w:val="single"/>
          </w:rPr>
          <w:t>официальном сайте</w:t>
        </w:r>
      </w:hyperlink>
      <w:r>
        <w:rPr>
          <w:sz w:val="24"/>
          <w:szCs w:val="24"/>
        </w:rPr>
        <w:t xml:space="preserve">, а также в социальных сетях ФКС России: </w:t>
      </w:r>
      <w:hyperlink r:id="rId6">
        <w:r>
          <w:rPr>
            <w:sz w:val="24"/>
            <w:szCs w:val="24"/>
            <w:u w:val="single"/>
          </w:rPr>
          <w:t>VK</w:t>
        </w:r>
      </w:hyperlink>
      <w:r>
        <w:rPr>
          <w:sz w:val="24"/>
          <w:szCs w:val="24"/>
        </w:rPr>
        <w:t>, «</w:t>
      </w:r>
      <w:hyperlink r:id="rId7">
        <w:r>
          <w:rPr>
            <w:sz w:val="24"/>
            <w:szCs w:val="24"/>
            <w:u w:val="single"/>
          </w:rPr>
          <w:t>Одноклассники</w:t>
        </w:r>
      </w:hyperlink>
      <w:r>
        <w:rPr>
          <w:sz w:val="24"/>
          <w:szCs w:val="24"/>
        </w:rPr>
        <w:t xml:space="preserve">» и </w:t>
      </w:r>
      <w:hyperlink r:id="rId8">
        <w:proofErr w:type="spellStart"/>
        <w:r>
          <w:rPr>
            <w:sz w:val="24"/>
            <w:szCs w:val="24"/>
            <w:u w:val="single"/>
          </w:rPr>
          <w:t>Telegram</w:t>
        </w:r>
        <w:proofErr w:type="spellEnd"/>
      </w:hyperlink>
      <w:r>
        <w:rPr>
          <w:sz w:val="24"/>
          <w:szCs w:val="24"/>
        </w:rPr>
        <w:t>.</w:t>
      </w:r>
    </w:p>
    <w:p w14:paraId="0000000E" w14:textId="77777777" w:rsidR="00CF18D9" w:rsidRDefault="00CF18D9">
      <w:pPr>
        <w:rPr>
          <w:sz w:val="24"/>
          <w:szCs w:val="24"/>
        </w:rPr>
      </w:pPr>
    </w:p>
    <w:p w14:paraId="0000000F" w14:textId="77777777" w:rsidR="00CF18D9" w:rsidRDefault="00E26607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10" w14:textId="77777777" w:rsidR="00CF18D9" w:rsidRDefault="00CF18D9">
      <w:pPr>
        <w:rPr>
          <w:sz w:val="24"/>
          <w:szCs w:val="24"/>
        </w:rPr>
      </w:pPr>
    </w:p>
    <w:p w14:paraId="00000011" w14:textId="77777777" w:rsidR="00CF18D9" w:rsidRDefault="00E2660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— глобальный технологический многопрофильный холдинг, объединяющий активы в энергетике, машиностроении, строительстве. Включает в себя более 350 предприятий и организаций, в которых раб</w:t>
      </w:r>
      <w:r>
        <w:rPr>
          <w:sz w:val="24"/>
          <w:szCs w:val="24"/>
        </w:rPr>
        <w:t xml:space="preserve">отают 330 тыс. человек. С 2018 года реализует единую цифровую стратегию (ЕЦС), предполагающую многоплановую работу по ряду направлений. В направлении «Участие в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 xml:space="preserve"> РФ» является центром компетенций федерального проекта «Цифровые технологии» </w:t>
      </w:r>
      <w:proofErr w:type="spellStart"/>
      <w:r>
        <w:rPr>
          <w:sz w:val="24"/>
          <w:szCs w:val="24"/>
        </w:rPr>
        <w:t>нацпро</w:t>
      </w:r>
      <w:r>
        <w:rPr>
          <w:sz w:val="24"/>
          <w:szCs w:val="24"/>
        </w:rPr>
        <w:t>граммы</w:t>
      </w:r>
      <w:proofErr w:type="spellEnd"/>
      <w:r>
        <w:rPr>
          <w:sz w:val="24"/>
          <w:szCs w:val="24"/>
        </w:rPr>
        <w:t xml:space="preserve"> «Цифровая экономика РФ»; выступает компанией-лидером реализации правительственной дорожной карты по развитию высокотехнологичной области «Новое индустриальное программное обеспечение»; с 2021 года реализует первый российский проект по </w:t>
      </w:r>
      <w:proofErr w:type="spellStart"/>
      <w:r>
        <w:rPr>
          <w:sz w:val="24"/>
          <w:szCs w:val="24"/>
        </w:rPr>
        <w:t>импортозамещен</w:t>
      </w:r>
      <w:r>
        <w:rPr>
          <w:sz w:val="24"/>
          <w:szCs w:val="24"/>
        </w:rPr>
        <w:t>ию</w:t>
      </w:r>
      <w:proofErr w:type="spellEnd"/>
      <w:r>
        <w:rPr>
          <w:sz w:val="24"/>
          <w:szCs w:val="24"/>
        </w:rPr>
        <w:t xml:space="preserve"> целого класса промышленного ПО — систем инженерного анализа и математического моделирования (САЕ-класс), с 2022 года выступает координатором проекта по созданию российской PLM-системы тяжелого класса. </w:t>
      </w:r>
    </w:p>
    <w:p w14:paraId="00000012" w14:textId="77777777" w:rsidR="00CF18D9" w:rsidRDefault="00CF18D9">
      <w:pPr>
        <w:rPr>
          <w:sz w:val="24"/>
          <w:szCs w:val="24"/>
        </w:rPr>
      </w:pPr>
    </w:p>
    <w:p w14:paraId="00000013" w14:textId="77777777" w:rsidR="00CF18D9" w:rsidRDefault="00E26607">
      <w:pPr>
        <w:rPr>
          <w:sz w:val="24"/>
          <w:szCs w:val="24"/>
        </w:rPr>
      </w:pPr>
      <w:r>
        <w:rPr>
          <w:sz w:val="24"/>
          <w:szCs w:val="24"/>
        </w:rPr>
        <w:t xml:space="preserve">В направлении «Цифровые продукты» разрабатывает и </w:t>
      </w:r>
      <w:r>
        <w:rPr>
          <w:sz w:val="24"/>
          <w:szCs w:val="24"/>
        </w:rPr>
        <w:t xml:space="preserve">выводит на рынок цифровые продукты для промышленных предприятий — в портфеле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более </w:t>
      </w:r>
      <w:hyperlink r:id="rId9">
        <w:r>
          <w:rPr>
            <w:sz w:val="24"/>
            <w:szCs w:val="24"/>
            <w:u w:val="single"/>
          </w:rPr>
          <w:t>60 цифровых продуктов</w:t>
        </w:r>
      </w:hyperlink>
      <w:r>
        <w:rPr>
          <w:sz w:val="24"/>
          <w:szCs w:val="24"/>
        </w:rPr>
        <w:t xml:space="preserve">. В направлении «Внутренняя </w:t>
      </w:r>
      <w:proofErr w:type="spellStart"/>
      <w:r>
        <w:rPr>
          <w:sz w:val="24"/>
          <w:szCs w:val="24"/>
        </w:rPr>
        <w:t>цифровизация</w:t>
      </w:r>
      <w:proofErr w:type="spellEnd"/>
      <w:r>
        <w:rPr>
          <w:sz w:val="24"/>
          <w:szCs w:val="24"/>
        </w:rPr>
        <w:t xml:space="preserve">» обеспечивает </w:t>
      </w:r>
      <w:proofErr w:type="spellStart"/>
      <w:r>
        <w:rPr>
          <w:sz w:val="24"/>
          <w:szCs w:val="24"/>
        </w:rPr>
        <w:t>цифровизацию</w:t>
      </w:r>
      <w:proofErr w:type="spellEnd"/>
      <w:r>
        <w:rPr>
          <w:sz w:val="24"/>
          <w:szCs w:val="24"/>
        </w:rPr>
        <w:t xml:space="preserve"> процессов сооружения АЭС, циф</w:t>
      </w:r>
      <w:r>
        <w:rPr>
          <w:sz w:val="24"/>
          <w:szCs w:val="24"/>
        </w:rPr>
        <w:t xml:space="preserve">ровое </w:t>
      </w:r>
      <w:proofErr w:type="spellStart"/>
      <w:r>
        <w:rPr>
          <w:sz w:val="24"/>
          <w:szCs w:val="24"/>
        </w:rPr>
        <w:t>импортозамещение</w:t>
      </w:r>
      <w:proofErr w:type="spellEnd"/>
      <w:r>
        <w:rPr>
          <w:sz w:val="24"/>
          <w:szCs w:val="24"/>
        </w:rPr>
        <w:t xml:space="preserve"> и создание Единой цифровой платформы атомной отрасли. Также в рамках ЕЦС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ведет работу по развитию сквозных цифровых технологий, в числе которых технологии работы с данными, интернет вещей, производственные технологии, виртуал</w:t>
      </w:r>
      <w:r>
        <w:rPr>
          <w:sz w:val="24"/>
          <w:szCs w:val="24"/>
        </w:rPr>
        <w:t xml:space="preserve">ьная и дополненная реальность, </w:t>
      </w:r>
      <w:proofErr w:type="spellStart"/>
      <w:r>
        <w:rPr>
          <w:sz w:val="24"/>
          <w:szCs w:val="24"/>
        </w:rPr>
        <w:t>нейротехнологии</w:t>
      </w:r>
      <w:proofErr w:type="spellEnd"/>
      <w:r>
        <w:rPr>
          <w:sz w:val="24"/>
          <w:szCs w:val="24"/>
        </w:rPr>
        <w:t xml:space="preserve"> и искусственный интеллект, технологии беспроводной связи, робототехника и </w:t>
      </w:r>
      <w:proofErr w:type="spellStart"/>
      <w:proofErr w:type="gramStart"/>
      <w:r>
        <w:rPr>
          <w:sz w:val="24"/>
          <w:szCs w:val="24"/>
        </w:rPr>
        <w:t>сенсорика</w:t>
      </w:r>
      <w:proofErr w:type="spellEnd"/>
      <w:proofErr w:type="gramEnd"/>
      <w:r>
        <w:rPr>
          <w:sz w:val="24"/>
          <w:szCs w:val="24"/>
        </w:rPr>
        <w:t xml:space="preserve"> и др. В направлении «Цифровые компетенции и культура» реализует образовательные программы для повышения цифровой грамотности </w:t>
      </w:r>
      <w:r>
        <w:rPr>
          <w:sz w:val="24"/>
          <w:szCs w:val="24"/>
        </w:rPr>
        <w:t xml:space="preserve">сотрудников, а также развивает отраслевые производственно-технологические площадки и конкурсы профессионального мастерства по теме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>.</w:t>
      </w:r>
    </w:p>
    <w:p w14:paraId="00000014" w14:textId="77777777" w:rsidR="00CF18D9" w:rsidRDefault="00CF18D9">
      <w:pPr>
        <w:rPr>
          <w:sz w:val="24"/>
          <w:szCs w:val="24"/>
        </w:rPr>
      </w:pPr>
    </w:p>
    <w:p w14:paraId="00000015" w14:textId="77777777" w:rsidR="00CF18D9" w:rsidRDefault="00E26607">
      <w:pPr>
        <w:rPr>
          <w:sz w:val="24"/>
          <w:szCs w:val="24"/>
        </w:rPr>
      </w:pPr>
      <w:r>
        <w:rPr>
          <w:sz w:val="24"/>
          <w:szCs w:val="24"/>
        </w:rPr>
        <w:t>Крупные российские компании уделяют большое внимание планомерной работе по раскрытию потенциала студентов и мо</w:t>
      </w:r>
      <w:r>
        <w:rPr>
          <w:sz w:val="24"/>
          <w:szCs w:val="24"/>
        </w:rPr>
        <w:t xml:space="preserve">лодых ИТ-специалистов. Многие из них увлекаются </w:t>
      </w:r>
      <w:proofErr w:type="spellStart"/>
      <w:r>
        <w:rPr>
          <w:sz w:val="24"/>
          <w:szCs w:val="24"/>
        </w:rPr>
        <w:t>киберспортом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формирует инструменты интеграции участников молодежных сообществ и субкультур, связанных с цифрой и информационными технологиями, в проекты промышленной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 xml:space="preserve"> в целях создания рос</w:t>
      </w:r>
      <w:r>
        <w:rPr>
          <w:sz w:val="24"/>
          <w:szCs w:val="24"/>
        </w:rPr>
        <w:t>сийских программных продуктов мирового уровня и достижения цифровой технологической независимости страны в целом.</w:t>
      </w:r>
    </w:p>
    <w:p w14:paraId="00000016" w14:textId="77777777" w:rsidR="00CF18D9" w:rsidRDefault="00CF18D9"/>
    <w:sectPr w:rsidR="00CF18D9">
      <w:pgSz w:w="11906" w:h="16838"/>
      <w:pgMar w:top="1133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D9"/>
    <w:rsid w:val="00CF18D9"/>
    <w:rsid w:val="00E2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02D0C-4CAC-4A34-92E5-EE6E6A1E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esf_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res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res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fopen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fopen.ru/osnovnoi/" TargetMode="External"/><Relationship Id="rId9" Type="http://schemas.openxmlformats.org/officeDocument/2006/relationships/hyperlink" Target="https://rosatomcatalo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2023-10-20T10:14:00Z</dcterms:created>
  <dcterms:modified xsi:type="dcterms:W3CDTF">2023-10-20T10:14:00Z</dcterms:modified>
</cp:coreProperties>
</file>