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9B52BC" w:rsidRDefault="004D55B9">
      <w:pPr>
        <w:rPr>
          <w:b/>
          <w:sz w:val="24"/>
          <w:szCs w:val="24"/>
        </w:rPr>
      </w:pPr>
      <w:bookmarkStart w:id="0" w:name="_GoBack"/>
      <w:bookmarkEnd w:id="0"/>
      <w:proofErr w:type="spellStart"/>
      <w:r>
        <w:rPr>
          <w:b/>
          <w:sz w:val="24"/>
          <w:szCs w:val="24"/>
        </w:rPr>
        <w:t>Росатом</w:t>
      </w:r>
      <w:proofErr w:type="spellEnd"/>
      <w:r>
        <w:rPr>
          <w:b/>
          <w:sz w:val="24"/>
          <w:szCs w:val="24"/>
        </w:rPr>
        <w:t xml:space="preserve"> и Африканская комиссия по атомной энергии (AFCONE) утвердили План действий по сотрудничеству в области мирного использования атомной энергии</w:t>
      </w:r>
    </w:p>
    <w:p w14:paraId="00000002" w14:textId="77777777" w:rsidR="009B52BC" w:rsidRDefault="009B52BC">
      <w:pPr>
        <w:rPr>
          <w:sz w:val="24"/>
          <w:szCs w:val="24"/>
        </w:rPr>
      </w:pPr>
    </w:p>
    <w:p w14:paraId="00000003" w14:textId="77777777" w:rsidR="009B52BC" w:rsidRDefault="004D55B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Госкорпорация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и Африканская комиссия по атомной энергии (AFCONE) утвердили план действий по сотрудничеству в области мирного использования атомной энергии на 2023–2025 годы.</w:t>
      </w:r>
    </w:p>
    <w:p w14:paraId="00000004" w14:textId="77777777" w:rsidR="009B52BC" w:rsidRDefault="009B52BC">
      <w:pPr>
        <w:rPr>
          <w:sz w:val="24"/>
          <w:szCs w:val="24"/>
        </w:rPr>
      </w:pPr>
    </w:p>
    <w:p w14:paraId="00000005" w14:textId="77777777" w:rsidR="009B52BC" w:rsidRDefault="004D55B9">
      <w:pPr>
        <w:rPr>
          <w:sz w:val="24"/>
          <w:szCs w:val="24"/>
        </w:rPr>
      </w:pPr>
      <w:r>
        <w:rPr>
          <w:sz w:val="24"/>
          <w:szCs w:val="24"/>
        </w:rPr>
        <w:t>Основываясь на Меморандуме о взаимопонимании, подписанном между организациями 22 сен</w:t>
      </w:r>
      <w:r>
        <w:rPr>
          <w:sz w:val="24"/>
          <w:szCs w:val="24"/>
        </w:rPr>
        <w:t>тября 2020 года, стороны подтвердили свою приверженность содействию в развитии использования атомной энергии в мирных целях.</w:t>
      </w:r>
    </w:p>
    <w:p w14:paraId="00000006" w14:textId="77777777" w:rsidR="009B52BC" w:rsidRDefault="009B52BC">
      <w:pPr>
        <w:rPr>
          <w:sz w:val="24"/>
          <w:szCs w:val="24"/>
        </w:rPr>
      </w:pPr>
    </w:p>
    <w:p w14:paraId="00000007" w14:textId="77777777" w:rsidR="009B52BC" w:rsidRDefault="004D55B9">
      <w:pPr>
        <w:rPr>
          <w:sz w:val="24"/>
          <w:szCs w:val="24"/>
        </w:rPr>
      </w:pPr>
      <w:r>
        <w:rPr>
          <w:sz w:val="24"/>
          <w:szCs w:val="24"/>
        </w:rPr>
        <w:t>«План действий охватывает ключевые направления сотрудничества, изложенные в Сокращенном среднесрочном стратегическом плане Африкан</w:t>
      </w:r>
      <w:r>
        <w:rPr>
          <w:sz w:val="24"/>
          <w:szCs w:val="24"/>
        </w:rPr>
        <w:t>ской комиссии (</w:t>
      </w:r>
      <w:proofErr w:type="spellStart"/>
      <w:r>
        <w:rPr>
          <w:sz w:val="24"/>
          <w:szCs w:val="24"/>
        </w:rPr>
        <w:t>AFCONE’s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Abridged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Strategic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</w:t>
      </w:r>
      <w:proofErr w:type="spellEnd"/>
      <w:r>
        <w:rPr>
          <w:sz w:val="24"/>
          <w:szCs w:val="24"/>
        </w:rPr>
        <w:t xml:space="preserve">) на 2021–2025 годы и в программе работы Африканской комиссии на 2021–2023 годы. Первые шаги будут включать в себя проведение совместных мероприятий AFCONE и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по развитию атомных технологий</w:t>
      </w:r>
      <w:r>
        <w:rPr>
          <w:sz w:val="24"/>
          <w:szCs w:val="24"/>
        </w:rPr>
        <w:t xml:space="preserve"> и ядерной инфраструктуры в Африке в 2024 и 2025 годах, а также продвижению образовательных программ», — заявил </w:t>
      </w:r>
      <w:proofErr w:type="spellStart"/>
      <w:r>
        <w:rPr>
          <w:sz w:val="24"/>
          <w:szCs w:val="24"/>
        </w:rPr>
        <w:t>Энобот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Агборау</w:t>
      </w:r>
      <w:proofErr w:type="spellEnd"/>
      <w:r>
        <w:rPr>
          <w:sz w:val="24"/>
          <w:szCs w:val="24"/>
        </w:rPr>
        <w:t>, исполнительный секретарь Африканской комиссии по атомной энергии.</w:t>
      </w:r>
    </w:p>
    <w:p w14:paraId="00000008" w14:textId="77777777" w:rsidR="009B52BC" w:rsidRDefault="009B52BC">
      <w:pPr>
        <w:rPr>
          <w:sz w:val="24"/>
          <w:szCs w:val="24"/>
        </w:rPr>
      </w:pPr>
    </w:p>
    <w:p w14:paraId="00000009" w14:textId="77777777" w:rsidR="009B52BC" w:rsidRDefault="004D55B9">
      <w:pPr>
        <w:rPr>
          <w:sz w:val="24"/>
          <w:szCs w:val="24"/>
        </w:rPr>
      </w:pPr>
      <w:r>
        <w:rPr>
          <w:sz w:val="24"/>
          <w:szCs w:val="24"/>
        </w:rPr>
        <w:t>«В рамках этого партнерства мы стремимся к укреплению техниче</w:t>
      </w:r>
      <w:r>
        <w:rPr>
          <w:sz w:val="24"/>
          <w:szCs w:val="24"/>
        </w:rPr>
        <w:t>ского сотрудничества, обмену знаниями и наращиванию потенциала в области использования атомной энергетики в мирных целях. AFCONE предлагает свой широкий кругозор для содействия безопасному, надежному и мирному использованию атомной энергии на всем континен</w:t>
      </w:r>
      <w:r>
        <w:rPr>
          <w:sz w:val="24"/>
          <w:szCs w:val="24"/>
        </w:rPr>
        <w:t xml:space="preserve">те. </w:t>
      </w:r>
      <w:proofErr w:type="gramStart"/>
      <w:r>
        <w:rPr>
          <w:sz w:val="24"/>
          <w:szCs w:val="24"/>
        </w:rPr>
        <w:t>Со своей стороны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 готов делиться опытом в реализации атомных проектов для содействия в достижении этой цели», — подчеркнул Кирилл Комаров, первый заместитель генерального директора, директор Блока по развитию и международному бизнесу </w:t>
      </w:r>
      <w:proofErr w:type="spellStart"/>
      <w:r>
        <w:rPr>
          <w:sz w:val="24"/>
          <w:szCs w:val="24"/>
        </w:rPr>
        <w:t>Госкорпорац</w:t>
      </w:r>
      <w:r>
        <w:rPr>
          <w:sz w:val="24"/>
          <w:szCs w:val="24"/>
        </w:rPr>
        <w:t>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».</w:t>
      </w:r>
    </w:p>
    <w:p w14:paraId="0000000A" w14:textId="77777777" w:rsidR="009B52BC" w:rsidRDefault="009B52BC">
      <w:pPr>
        <w:rPr>
          <w:sz w:val="24"/>
          <w:szCs w:val="24"/>
        </w:rPr>
      </w:pPr>
    </w:p>
    <w:p w14:paraId="0000000B" w14:textId="77777777" w:rsidR="009B52BC" w:rsidRDefault="004D55B9">
      <w:pPr>
        <w:rPr>
          <w:sz w:val="24"/>
          <w:szCs w:val="24"/>
        </w:rPr>
      </w:pPr>
      <w:r>
        <w:rPr>
          <w:sz w:val="24"/>
          <w:szCs w:val="24"/>
        </w:rPr>
        <w:t xml:space="preserve">Сотрудничество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и Африканской комиссии по атомной энергии открывает возможности для диверсификации энергетического баланса африканских стран, повышения энергетической безопасности и использования потенциала атомной эне</w:t>
      </w:r>
      <w:r>
        <w:rPr>
          <w:sz w:val="24"/>
          <w:szCs w:val="24"/>
        </w:rPr>
        <w:t>ргии для устойчивого развития, здравоохранения, сельского хозяйства и охраны окружающей среды. Взаимодействие обещает улучшить социально-экономические условия и принести пользу африканским странам за счет поддержки задач Африканской повестки дня до 2063 го</w:t>
      </w:r>
      <w:r>
        <w:rPr>
          <w:sz w:val="24"/>
          <w:szCs w:val="24"/>
        </w:rPr>
        <w:t>да, а также Целей устойчивого развития ООН (ЦУР) в Африке.</w:t>
      </w:r>
    </w:p>
    <w:p w14:paraId="0000000C" w14:textId="77777777" w:rsidR="009B52BC" w:rsidRDefault="009B52BC"/>
    <w:sectPr w:rsidR="009B52BC">
      <w:pgSz w:w="11906" w:h="16838"/>
      <w:pgMar w:top="1275" w:right="1440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BC"/>
    <w:rsid w:val="004D55B9"/>
    <w:rsid w:val="009B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0A4E52-A548-43FB-96F4-47C4A4D9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2023-10-19T06:21:00Z</dcterms:created>
  <dcterms:modified xsi:type="dcterms:W3CDTF">2023-10-19T06:21:00Z</dcterms:modified>
</cp:coreProperties>
</file>