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left="0" w:right="0" w:hanging="0"/>
        <w:jc w:val="both"/>
        <w:rPr>
          <w:rFonts w:ascii="Arial" w:hAnsi="Arial" w:eastAsia="Arial" w:cs="Arial"/>
          <w:b/>
          <w:color w:val="222222"/>
          <w:sz w:val="24"/>
          <w:szCs w:val="24"/>
          <w:highlight w:val="white"/>
        </w:rPr>
      </w:pPr>
      <w:r>
        <w:rPr>
          <w:rFonts w:eastAsia="Arial" w:cs="Arial" w:ascii="Arial" w:hAnsi="Arial"/>
          <w:b/>
          <w:color w:val="222222"/>
          <w:sz w:val="24"/>
          <w:szCs w:val="24"/>
          <w:highlight w:val="white"/>
        </w:rPr>
        <w:t xml:space="preserve">Фестиваль </w:t>
      </w:r>
      <w:r>
        <w:rPr>
          <w:rFonts w:eastAsia="Arial" w:cs="Arial" w:ascii="Arial" w:hAnsi="Arial"/>
          <w:b/>
          <w:color w:val="000000"/>
          <w:sz w:val="24"/>
          <w:szCs w:val="24"/>
        </w:rPr>
        <w:t>«Родники России»</w:t>
      </w:r>
      <w:r>
        <w:rPr>
          <w:rFonts w:eastAsia="Arial" w:cs="Arial" w:ascii="Arial" w:hAnsi="Arial"/>
          <w:b/>
          <w:color w:val="222222"/>
          <w:sz w:val="24"/>
          <w:szCs w:val="24"/>
          <w:highlight w:val="white"/>
        </w:rPr>
        <w:t xml:space="preserve"> прошел при поддержке Ростовской АЭС</w:t>
      </w:r>
    </w:p>
    <w:p>
      <w:pPr>
        <w:pStyle w:val="Normal1"/>
        <w:ind w:left="0" w:right="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222222"/>
          <w:sz w:val="24"/>
          <w:szCs w:val="24"/>
          <w:highlight w:val="white"/>
        </w:rPr>
        <w:t>Творчество демонстрировали национально-культурные автономии Юга страны</w:t>
      </w:r>
    </w:p>
    <w:p>
      <w:pPr>
        <w:pStyle w:val="Normal1"/>
        <w:ind w:left="0" w:right="0" w:hanging="0"/>
        <w:jc w:val="both"/>
        <w:rPr>
          <w:rFonts w:ascii="Arial" w:hAnsi="Arial" w:eastAsia="Arial" w:cs="Arial"/>
          <w:color w:val="222222"/>
          <w:sz w:val="24"/>
          <w:szCs w:val="24"/>
          <w:highlight w:val="white"/>
        </w:rPr>
      </w:pP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 xml:space="preserve">При поддержке Ростовской АЭС в Волгодонске прошел Межнациональный фестиваль </w:t>
      </w:r>
      <w:r>
        <w:rPr>
          <w:rFonts w:eastAsia="Arial" w:cs="Arial" w:ascii="Arial" w:hAnsi="Arial"/>
          <w:color w:val="000000"/>
          <w:sz w:val="24"/>
          <w:szCs w:val="24"/>
        </w:rPr>
        <w:t>«Родники России».</w:t>
      </w:r>
    </w:p>
    <w:p>
      <w:pPr>
        <w:pStyle w:val="Normal1"/>
        <w:ind w:left="0" w:right="0" w:hanging="0"/>
        <w:jc w:val="both"/>
        <w:rPr>
          <w:rFonts w:ascii="Arial" w:hAnsi="Arial" w:eastAsia="Arial" w:cs="Arial"/>
          <w:color w:val="222222"/>
          <w:sz w:val="24"/>
          <w:szCs w:val="24"/>
          <w:highlight w:val="white"/>
        </w:rPr>
      </w:pP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 xml:space="preserve">В Волгодонске (город расположения Ростовской АЭС) при поддержке атомной станции прошел XIV Межнациональный фестиваль </w:t>
      </w:r>
      <w:r>
        <w:rPr>
          <w:rFonts w:eastAsia="Arial" w:cs="Arial" w:ascii="Arial" w:hAnsi="Arial"/>
          <w:color w:val="000000"/>
          <w:sz w:val="24"/>
          <w:szCs w:val="24"/>
        </w:rPr>
        <w:t>«Родники России»</w:t>
      </w: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>, участие в котором приняли 12 художественных коллективов, более 230 человек. Свое творчество представили армянская, белорусская и корейская национально-культурные автономии из Ростова-на-Дону и Таганрога, Республика Калмыкия, а также фольклорные коллективы станицы Романовской и города Волгодонска.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18" w:before="0" w:after="140"/>
        <w:ind w:left="0" w:right="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222222"/>
          <w:sz w:val="24"/>
          <w:szCs w:val="24"/>
          <w:highlight w:val="white"/>
        </w:rPr>
        <w:t>Фестиваль проводится по инициативе Детской школы искусств города Волгодонска для формирования в молодежной среде толерантного сознания, с целью воспитания уважительного отношения к национальным традициям и культурному наследию народов, проживающих не только в Южном федеральном округе, но и в масштабах страны.</w:t>
      </w:r>
    </w:p>
    <w:p>
      <w:pPr>
        <w:pStyle w:val="Normal1"/>
        <w:spacing w:lineRule="auto" w:line="240" w:before="0" w:after="0"/>
        <w:ind w:left="0" w:right="-22" w:hanging="10"/>
        <w:jc w:val="left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849" w:gutter="0" w:header="0" w:top="851" w:footer="0" w:bottom="78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Rosatom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Georgi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1501" w:hanging="0"/>
      <w:jc w:val="left"/>
      <w:rPr>
        <w:rFonts w:ascii="Rosatom" w:hAnsi="Rosatom" w:eastAsia="Rosatom" w:cs="Rosatom"/>
        <w:b w:val="false"/>
        <w:i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Rosatom" w:cs="Rosatom"/>
        <w:b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satom" w:hAnsi="Rosatom" w:eastAsia="Rosatom" w:cs="Rosatom"/>
        <w:color w:val="343433"/>
        <w:sz w:val="18"/>
        <w:szCs w:val="18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18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22"/>
      <w:lang w:val="ru-RU" w:eastAsia="ru-RU" w:bidi="ar-SA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Hyperlink"/>
    <w:basedOn w:val="DefaultParagraphFont"/>
    <w:uiPriority w:val="99"/>
    <w:unhideWhenUsed/>
    <w:rsid w:val="00d52322"/>
    <w:rPr>
      <w:color w:val="0563C1" w:themeColor="hyperlink"/>
      <w:u w:val="single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7f0a62"/>
    <w:rPr>
      <w:rFonts w:ascii="Rosatom" w:hAnsi="Rosatom" w:eastAsia="Rosatom" w:cs="Rosatom"/>
      <w:color w:val="343433"/>
      <w:sz w:val="18"/>
    </w:rPr>
  </w:style>
  <w:style w:type="character" w:styleId="Style9" w:customStyle="1">
    <w:name w:val="Нижний колонтитул Знак"/>
    <w:basedOn w:val="DefaultParagraphFont"/>
    <w:uiPriority w:val="99"/>
    <w:qFormat/>
    <w:rsid w:val="007f0a62"/>
    <w:rPr>
      <w:rFonts w:ascii="Rosatom" w:hAnsi="Rosatom" w:eastAsia="Rosatom" w:cs="Rosatom"/>
      <w:color w:val="343433"/>
      <w:sz w:val="18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da6769"/>
    <w:rPr>
      <w:rFonts w:ascii="Segoe UI" w:hAnsi="Segoe UI" w:eastAsia="Rosatom" w:cs="Segoe UI"/>
      <w:color w:val="343433"/>
      <w:sz w:val="18"/>
      <w:szCs w:val="18"/>
    </w:rPr>
  </w:style>
  <w:style w:type="character" w:styleId="Style11">
    <w:name w:val="FollowedHyperlink"/>
    <w:rPr>
      <w:color w:val="800000"/>
      <w:u w:val="single"/>
      <w:lang w:val="zxx" w:eastAsia="zxx" w:bidi="zxx"/>
    </w:rPr>
  </w:style>
  <w:style w:type="paragraph" w:styleId="Style12">
    <w:name w:val="Заголовок"/>
    <w:basedOn w:val="Normal1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1"/>
    <w:pPr>
      <w:spacing w:lineRule="auto" w:line="276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1"/>
    <w:qFormat/>
    <w:pPr>
      <w:suppressLineNumbers/>
    </w:pPr>
    <w:rPr>
      <w:rFonts w:ascii="PT Astra Serif" w:hAnsi="PT Astra Serif" w:cs="Noto Sans Devanagari"/>
    </w:rPr>
  </w:style>
  <w:style w:type="paragraph" w:styleId="Normal1" w:default="1">
    <w:name w:val="LO-normal"/>
    <w:qFormat/>
    <w:pPr>
      <w:widowControl/>
      <w:bidi w:val="0"/>
      <w:spacing w:lineRule="auto" w:line="218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18"/>
      <w:lang w:val="ru-RU" w:eastAsia="zh-CN" w:bidi="hi-IN"/>
    </w:rPr>
  </w:style>
  <w:style w:type="paragraph" w:styleId="Style17">
    <w:name w:val="Title"/>
    <w:basedOn w:val="Normal1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7f0a62"/>
    <w:pPr>
      <w:widowControl/>
      <w:suppressAutoHyphens w:val="true"/>
      <w:bidi w:val="0"/>
      <w:spacing w:lineRule="auto" w:line="276" w:before="0" w:after="0"/>
      <w:ind w:left="3643" w:right="1501" w:hanging="10"/>
      <w:jc w:val="left"/>
    </w:pPr>
    <w:rPr>
      <w:rFonts w:ascii="Arial" w:hAnsi="Arial" w:eastAsia="Arial" w:cs="Arial"/>
      <w:color w:val="auto"/>
      <w:kern w:val="0"/>
      <w:sz w:val="18"/>
      <w:szCs w:val="22"/>
      <w:lang w:val="ru-RU" w:eastAsia="ru-RU" w:bidi="ar-SA"/>
    </w:rPr>
  </w:style>
  <w:style w:type="paragraph" w:styleId="Style18" w:customStyle="1">
    <w:name w:val="Верхний и нижний колонтитулы"/>
    <w:basedOn w:val="Normal1"/>
    <w:qFormat/>
    <w:pPr/>
    <w:rPr/>
  </w:style>
  <w:style w:type="paragraph" w:styleId="Style19">
    <w:name w:val="Колонтитул"/>
    <w:basedOn w:val="Normal1"/>
    <w:qFormat/>
    <w:pPr/>
    <w:rPr/>
  </w:style>
  <w:style w:type="paragraph" w:styleId="Style20">
    <w:name w:val="Header"/>
    <w:basedOn w:val="Normal1"/>
    <w:uiPriority w:val="99"/>
    <w:unhideWhenUsed/>
    <w:rsid w:val="007f0a62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1"/>
    <w:uiPriority w:val="99"/>
    <w:unhideWhenUsed/>
    <w:rsid w:val="007f0a62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1"/>
    <w:uiPriority w:val="99"/>
    <w:semiHidden/>
    <w:unhideWhenUsed/>
    <w:qFormat/>
    <w:rsid w:val="00da6769"/>
    <w:pPr>
      <w:spacing w:lineRule="auto" w:line="240" w:before="0" w:after="0"/>
    </w:pPr>
    <w:rPr>
      <w:rFonts w:ascii="Segoe UI" w:hAnsi="Segoe UI" w:cs="Segoe UI"/>
      <w:szCs w:val="18"/>
    </w:rPr>
  </w:style>
  <w:style w:type="paragraph" w:styleId="Style22">
    <w:name w:val="Body Text Indent"/>
    <w:basedOn w:val="Normal1"/>
    <w:qFormat/>
    <w:pPr>
      <w:ind w:left="0" w:right="0" w:firstLine="709"/>
      <w:jc w:val="both"/>
    </w:pPr>
    <w:rPr/>
  </w:style>
  <w:style w:type="paragraph" w:styleId="Style23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OS99wlNMw572TS3wWNA0YEzPWQ==">CgMxLjA4AGohChRzdWdnZXN0LnFza2dsMDVpMXh6dBIJQW5kcmV5IFMuaiEKFHN1Z2dlc3QucXJvYnlibjVvb2Q3EglBbmRyZXkgUy5qIQoUc3VnZ2VzdC50MW1rdGMyOW9jbHQSCUFuZHJleSBTLmofChJzdWdnZXN0LjhwMXkyZ2FrMmsSCUFuZHJleSBTLmohChRzdWdnZXN0LmVwMzM2Y3Z4bXBjdxIJQW5kcmV5IFMuaiEKFHN1Z2dlc3QuaGU5am5nM3Vhb3M1EglBbmRyZXkgUy5qIAoTc3VnZ2VzdC5ueWlwMDI1ejgwdRIJQW5kcmV5IFMuaiEKFHN1Z2dlc3QuZHJrejkxc3ZnM3pkEglBbmRyZXkgUy5qIQoUc3VnZ2VzdC5wOGQ0bHExZnkycmUSCUFuZHJleSBTLmohChRzdWdnZXN0LnYxcmdrZ2w1aGw5eRIJQW5kcmV5IFMuaiEKFHN1Z2dlc3QuamVrN2Y1dzZkdWptEglBbmRyZXkgUy5yITFmRTBfanJJYk5EOE1ZOGtSeC1YUGlMOGNmRFBFRW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115</Words>
  <Characters>857</Characters>
  <CharactersWithSpaces>967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2020-12-14T08:27:00Z</dcterms:created>
  <dc:creator>Титова Анастасия Михайловна</dc:creator>
  <dc:description/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