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/>
        <w:spacing w:lineRule="auto" w:line="276" w:before="0" w:after="140"/>
        <w:ind w:left="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  <w:t>Ростовская АЭС: в Волгодонске при поддержке атомщиков открылась фотовыставка «Объективный взгляд атомграда»</w:t>
      </w:r>
    </w:p>
    <w:p>
      <w:pPr>
        <w:pStyle w:val="Normal1"/>
        <w:widowControl/>
        <w:spacing w:lineRule="auto" w:line="276" w:before="0" w:after="60"/>
        <w:ind w:left="0" w:right="0" w:hanging="0"/>
        <w:jc w:val="both"/>
        <w:rPr>
          <w:rFonts w:ascii="Arial" w:hAnsi="Arial" w:eastAsia="Arial" w:cs="Arial"/>
          <w:color w:val="000000"/>
          <w:sz w:val="12"/>
          <w:szCs w:val="12"/>
        </w:rPr>
      </w:pPr>
      <w:r>
        <w:rPr>
          <w:rFonts w:eastAsia="Arial" w:cs="Arial" w:ascii="Arial" w:hAnsi="Arial"/>
          <w:color w:val="000000"/>
          <w:sz w:val="12"/>
          <w:szCs w:val="12"/>
        </w:rPr>
      </w:r>
    </w:p>
    <w:p>
      <w:pPr>
        <w:pStyle w:val="Normal1"/>
        <w:widowControl/>
        <w:spacing w:lineRule="auto" w:line="276" w:before="0" w:after="60"/>
        <w:ind w:left="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 xml:space="preserve">В городском Центре культурного развития «Берегиня» при поддержке Ростовской АЭС (филиал АО «Концерн Росэнергоатом») открылась фотовыставка «Объективный взгляд атомграда». Организаторы выставки </w:t>
      </w:r>
      <w:r>
        <w:rPr>
          <w:rFonts w:eastAsia="Arial" w:cs="Arial" w:ascii="Arial" w:hAnsi="Arial"/>
          <w:color w:val="000000"/>
          <w:sz w:val="24"/>
          <w:szCs w:val="24"/>
        </w:rPr>
        <w:t>—</w:t>
      </w: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 xml:space="preserve"> ДК «Октябрь» и Союз художников Волгодонска </w:t>
      </w:r>
      <w:r>
        <w:rPr>
          <w:rFonts w:eastAsia="Arial" w:cs="Arial" w:ascii="Arial" w:hAnsi="Arial"/>
          <w:color w:val="000000"/>
          <w:sz w:val="24"/>
          <w:szCs w:val="24"/>
        </w:rPr>
        <w:t>—</w:t>
      </w: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 xml:space="preserve"> города расположения Ростовской АЭС.</w:t>
      </w:r>
    </w:p>
    <w:p>
      <w:pPr>
        <w:pStyle w:val="Normal1"/>
        <w:widowControl/>
        <w:spacing w:lineRule="auto" w:line="276" w:before="0" w:after="60"/>
        <w:ind w:left="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 xml:space="preserve">На выставке представлены работы многих талантливых фотографов, чьи имена известны как в Волгодонске, так и за его пределами. Фотографии экспозиции передают разные моменты жизни атомграда и его атмосферу. Здесь можно увидеть городские улицы и скверы, фотопортреты и пейзажи. Каждая фотография </w:t>
      </w:r>
      <w:r>
        <w:rPr>
          <w:rFonts w:eastAsia="Arial" w:cs="Arial" w:ascii="Arial" w:hAnsi="Arial"/>
          <w:color w:val="000000"/>
          <w:sz w:val="24"/>
          <w:szCs w:val="24"/>
        </w:rPr>
        <w:t>—</w:t>
      </w: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 xml:space="preserve"> это отдельная история, а каждый фотограф </w:t>
      </w:r>
      <w:r>
        <w:rPr>
          <w:rFonts w:eastAsia="Arial" w:cs="Arial" w:ascii="Arial" w:hAnsi="Arial"/>
          <w:color w:val="000000"/>
          <w:sz w:val="24"/>
          <w:szCs w:val="24"/>
        </w:rPr>
        <w:t>—</w:t>
      </w: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 xml:space="preserve"> настоящий художник, способный запечатлеть мгновение, которое заставляет задуматься или улыбнуться.</w:t>
      </w:r>
    </w:p>
    <w:p>
      <w:pPr>
        <w:pStyle w:val="Normal1"/>
        <w:widowControl/>
        <w:spacing w:lineRule="auto" w:line="276" w:before="0" w:after="60"/>
        <w:ind w:left="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 xml:space="preserve">«Фотография </w:t>
      </w:r>
      <w:r>
        <w:rPr>
          <w:rFonts w:eastAsia="Arial" w:cs="Arial" w:ascii="Arial" w:hAnsi="Arial"/>
          <w:color w:val="000000"/>
          <w:sz w:val="24"/>
          <w:szCs w:val="24"/>
        </w:rPr>
        <w:t>—</w:t>
      </w: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 xml:space="preserve"> это возможность увековечить уникальные и неповторимые моменты истины и красоты. И эта выставка </w:t>
      </w:r>
      <w:r>
        <w:rPr>
          <w:rFonts w:eastAsia="Arial" w:cs="Arial" w:ascii="Arial" w:hAnsi="Arial"/>
          <w:color w:val="000000"/>
          <w:sz w:val="24"/>
          <w:szCs w:val="24"/>
        </w:rPr>
        <w:t>—</w:t>
      </w: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 xml:space="preserve"> настоящий праздник для всех любителей и профессионалов фотографии в нашем городе. Она дает возможность взглянуть на мир вокруг совершенно по-новому, через объектив фотокамеры. Особую благодарность хотелось бы выразить Ростовской атомной станции за поддержку искусства и культуры нашего города», </w:t>
      </w:r>
      <w:r>
        <w:rPr>
          <w:rFonts w:eastAsia="Arial" w:cs="Arial" w:ascii="Arial" w:hAnsi="Arial"/>
          <w:color w:val="000000"/>
          <w:sz w:val="24"/>
          <w:szCs w:val="24"/>
        </w:rPr>
        <w:t>—</w:t>
      </w: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z w:val="24"/>
          <w:szCs w:val="24"/>
        </w:rPr>
        <w:t>заявил</w:t>
      </w: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 xml:space="preserve"> председатель Волгодонской городской Думы </w:t>
      </w:r>
      <w:r>
        <w:rPr>
          <w:rFonts w:eastAsia="Arial" w:cs="Arial" w:ascii="Arial" w:hAnsi="Arial"/>
          <w:color w:val="000000"/>
          <w:sz w:val="24"/>
          <w:szCs w:val="24"/>
        </w:rPr>
        <w:t>—</w:t>
      </w: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 xml:space="preserve"> глава г. Волгодонска </w:t>
      </w:r>
      <w:r>
        <w:rPr>
          <w:rFonts w:eastAsia="Arial" w:cs="Arial" w:ascii="Arial" w:hAnsi="Arial"/>
          <w:b/>
          <w:color w:val="000000"/>
          <w:sz w:val="24"/>
          <w:szCs w:val="24"/>
          <w:shd w:fill="auto" w:val="clear"/>
        </w:rPr>
        <w:t>Сергей Ладанов</w:t>
      </w: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>.</w:t>
      </w:r>
    </w:p>
    <w:p>
      <w:pPr>
        <w:pStyle w:val="Normal1"/>
        <w:widowControl/>
        <w:spacing w:lineRule="auto" w:line="276" w:before="0" w:after="60"/>
        <w:ind w:left="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 xml:space="preserve">«Стоит отметить, что благодаря нашему главному </w:t>
      </w:r>
      <w:r>
        <w:rPr>
          <w:rFonts w:eastAsia="Arial" w:cs="Arial" w:ascii="Arial" w:hAnsi="Arial"/>
          <w:color w:val="000000"/>
          <w:sz w:val="24"/>
          <w:szCs w:val="24"/>
        </w:rPr>
        <w:t>партнеру</w:t>
      </w: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z w:val="24"/>
          <w:szCs w:val="24"/>
        </w:rPr>
        <w:t>—</w:t>
      </w: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 xml:space="preserve"> Ростовской АЭС </w:t>
      </w:r>
      <w:r>
        <w:rPr>
          <w:rFonts w:eastAsia="Arial" w:cs="Arial" w:ascii="Arial" w:hAnsi="Arial"/>
          <w:color w:val="000000"/>
          <w:sz w:val="24"/>
          <w:szCs w:val="24"/>
        </w:rPr>
        <w:t>—</w:t>
      </w: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 xml:space="preserve"> воплощаются в реальность инициативы, направленные на процветание атомного города, а это, в свою очередь, позволяет сохранить и приумножить культурное наследие. К примеру, для этой выставки атомная станция помогла приобрести 100 качественных, современных фоторам, которые будут использоваться и в дальнейшей выставочной деятельности центра. Это неоценимая поддержка и возможность развивать творческий потенциал жителей нашего города, приобщать к искусству детей и воспитывать в них эстетические чувства», </w:t>
      </w:r>
      <w:r>
        <w:rPr>
          <w:rFonts w:eastAsia="Arial" w:cs="Arial" w:ascii="Arial" w:hAnsi="Arial"/>
          <w:color w:val="000000"/>
          <w:sz w:val="24"/>
          <w:szCs w:val="24"/>
        </w:rPr>
        <w:t>—</w:t>
      </w: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 xml:space="preserve"> сказал на открытии выставки руководитель волгодонского Союза художников </w:t>
      </w:r>
      <w:r>
        <w:rPr>
          <w:rFonts w:eastAsia="Arial" w:cs="Arial" w:ascii="Arial" w:hAnsi="Arial"/>
          <w:b/>
          <w:color w:val="000000"/>
          <w:sz w:val="24"/>
          <w:szCs w:val="24"/>
          <w:shd w:fill="auto" w:val="clear"/>
        </w:rPr>
        <w:t>Александр Тучин</w:t>
      </w: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>.</w:t>
      </w:r>
    </w:p>
    <w:p>
      <w:pPr>
        <w:pStyle w:val="Normal1"/>
        <w:widowControl/>
        <w:spacing w:lineRule="auto" w:line="276" w:before="0" w:after="60"/>
        <w:ind w:left="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>«Сегодня в России ведется масштабная работа по обновлению материальной базы и повышению уровня доступности культуры. Ростовская АЭС старается максимально участвовать в этом процессе. Мы приобретаем необходимое оборудование для объектов культуры, поддерживаем художественные коллективы, организуем культурные мероприятия. Вс</w:t>
      </w:r>
      <w:r>
        <w:rPr>
          <w:rFonts w:eastAsia="Arial" w:cs="Arial" w:ascii="Arial" w:hAnsi="Arial"/>
          <w:color w:val="000000"/>
          <w:sz w:val="24"/>
          <w:szCs w:val="24"/>
        </w:rPr>
        <w:t>е</w:t>
      </w: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 xml:space="preserve"> это, в свою очередь, формирует комфортные условия для того, чтобы у жителей нашего атомграда была возможность проявить себя и свой талант», </w:t>
      </w:r>
      <w:r>
        <w:rPr>
          <w:rFonts w:eastAsia="Arial" w:cs="Arial" w:ascii="Arial" w:hAnsi="Arial"/>
          <w:color w:val="000000"/>
          <w:sz w:val="24"/>
          <w:szCs w:val="24"/>
        </w:rPr>
        <w:t>—</w:t>
      </w: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 xml:space="preserve"> отметил заместитель директора Ростовской АЭС по управлению персоналом </w:t>
      </w:r>
      <w:r>
        <w:rPr>
          <w:rFonts w:eastAsia="Arial" w:cs="Arial" w:ascii="Arial" w:hAnsi="Arial"/>
          <w:b/>
          <w:color w:val="000000"/>
          <w:sz w:val="24"/>
          <w:szCs w:val="24"/>
          <w:shd w:fill="auto" w:val="clear"/>
        </w:rPr>
        <w:t>Михаил Рябышев.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-57" w:hanging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212529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212529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-57" w:hanging="0"/>
        <w:jc w:val="both"/>
        <w:rPr>
          <w:rFonts w:ascii="Rosatom" w:hAnsi="Rosatom" w:eastAsia="Rosatom" w:cs="Rosatom"/>
          <w:b w:val="false"/>
          <w:i/>
          <w:i/>
          <w:caps w:val="false"/>
          <w:smallCaps w:val="false"/>
          <w:strike w:val="false"/>
          <w:dstrike w:val="false"/>
          <w:color w:val="343433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212529"/>
          <w:position w:val="0"/>
          <w:sz w:val="24"/>
          <w:sz w:val="24"/>
          <w:szCs w:val="24"/>
          <w:u w:val="none"/>
          <w:shd w:fill="auto" w:val="clear"/>
          <w:vertAlign w:val="baseline"/>
        </w:rPr>
        <w:t>Президент России Владимир Путин подчеркивает, что благополучие, качество жизни российских семей, а значит, и демографическая ситуация прямо зависят от положения дел в социальной сфере. Поэтому крупным промышленным компаниям важно не только создавать новые предприятия и продукты, но и менять жизнь вокруг себя. Масштабная работа по обновлению материальной базы и повышению уровня доступности культуры ведется в России. Владимир Путин провел рабочую встречу с министром культуры Ольгой Любимовой, которая рассказала о работе в новых субъектах страны</w:t>
      </w:r>
      <w:r>
        <w:rPr>
          <w:rFonts w:eastAsia="Arial" w:cs="Arial" w:ascii="Arial" w:hAnsi="Arial"/>
          <w:i/>
          <w:color w:val="212529"/>
          <w:sz w:val="24"/>
          <w:szCs w:val="24"/>
        </w:rPr>
        <w:t>, а также о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212529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планах по открытию музейно-выставочных пространств.</w:t>
      </w:r>
    </w:p>
    <w:p>
      <w:pPr>
        <w:pStyle w:val="Normal1"/>
        <w:widowControl/>
        <w:spacing w:lineRule="auto" w:line="240" w:before="0" w:after="140"/>
        <w:ind w:left="0" w:right="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1"/>
        <w:widowControl/>
        <w:spacing w:lineRule="auto" w:line="240" w:before="0" w:after="140"/>
        <w:ind w:left="0" w:right="0" w:hanging="0"/>
        <w:jc w:val="both"/>
        <w:rPr>
          <w:b/>
        </w:rPr>
      </w:pPr>
      <w:r>
        <w:rPr>
          <w:rFonts w:eastAsia="Arial" w:cs="Arial" w:ascii="Arial" w:hAnsi="Arial"/>
          <w:b/>
          <w:i/>
          <w:color w:val="000000"/>
          <w:sz w:val="24"/>
          <w:szCs w:val="24"/>
        </w:rPr>
        <w:t>Справка:</w:t>
      </w:r>
    </w:p>
    <w:p>
      <w:pPr>
        <w:pStyle w:val="Normal1"/>
        <w:widowControl/>
        <w:spacing w:lineRule="auto" w:line="240" w:before="0" w:after="140"/>
        <w:ind w:left="0" w:right="0" w:hanging="0"/>
        <w:jc w:val="both"/>
        <w:rPr>
          <w:color w:val="000000"/>
        </w:rPr>
      </w:pPr>
      <w:r>
        <w:rPr>
          <w:rFonts w:eastAsia="Arial" w:cs="Arial" w:ascii="Arial" w:hAnsi="Arial"/>
          <w:i/>
          <w:color w:val="000000"/>
          <w:sz w:val="24"/>
          <w:szCs w:val="24"/>
        </w:rPr>
        <w:t xml:space="preserve">Ростовская АЭС является филиалом АО «Концерн Росэнергоатом» (входит в крупнейший дивизион Госкорпорации «Росатом» «Электроэнергетический»). Предприятие расположено на берегу Цимлянского водохранилища в 13,5 км от г. Волгодонска. На АЭС эксплуатируются четыре энергоблока с атомными реакторами типа ВВЭР-1000. Суточная выработка электроэнергии каждым энергоблоком составляет порядка 25 млн </w:t>
      </w:r>
      <w:sdt>
        <w:sdtPr>
          <w:tag w:val="goog_rdk_0"/>
        </w:sdtPr>
        <w:sdtContent>
          <w:r>
            <w:rPr>
              <w:rFonts w:eastAsia="Arial" w:cs="Arial" w:ascii="Arial" w:hAnsi="Arial"/>
              <w:i/>
              <w:color w:val="000000"/>
              <w:sz w:val="24"/>
              <w:szCs w:val="24"/>
            </w:rPr>
          </w:r>
          <w:r>
            <w:rPr>
              <w:rFonts w:eastAsia="Arial Unicode MS" w:cs="Arial Unicode MS" w:ascii="Arial Unicode MS" w:hAnsi="Arial Unicode MS"/>
              <w:i/>
              <w:color w:val="000000"/>
              <w:sz w:val="24"/>
              <w:szCs w:val="24"/>
            </w:rPr>
            <w:t>кВт⋅ч</w:t>
          </w:r>
        </w:sdtContent>
      </w:sdt>
      <w:r>
        <w:rPr>
          <w:rFonts w:eastAsia="Arial" w:cs="Arial" w:ascii="Arial" w:hAnsi="Arial"/>
          <w:i/>
          <w:color w:val="000000"/>
          <w:sz w:val="24"/>
          <w:szCs w:val="24"/>
        </w:rPr>
        <w:t xml:space="preserve">. </w:t>
      </w:r>
    </w:p>
    <w:p>
      <w:pPr>
        <w:pStyle w:val="Normal1"/>
        <w:widowControl/>
        <w:spacing w:lineRule="auto" w:line="240"/>
        <w:ind w:left="0" w:right="0" w:hanging="0"/>
        <w:jc w:val="both"/>
        <w:rPr>
          <w:color w:val="000000"/>
        </w:rPr>
      </w:pPr>
      <w:r>
        <w:rPr>
          <w:rFonts w:eastAsia="Arial" w:cs="Arial" w:ascii="Arial" w:hAnsi="Arial"/>
          <w:i/>
          <w:color w:val="000000"/>
          <w:sz w:val="24"/>
          <w:szCs w:val="24"/>
        </w:rPr>
        <w:t xml:space="preserve">Доля атомной генерации в структуре производства электроэнергии Ростовской области составляет более 70 %. </w:t>
      </w:r>
      <w:r>
        <w:rPr>
          <w:rFonts w:eastAsia="Arial" w:cs="Arial" w:ascii="Arial" w:hAnsi="Arial"/>
          <w:b w:val="false"/>
          <w:i/>
          <w:caps w:val="false"/>
          <w:smallCaps w:val="false"/>
          <w:color w:val="000000"/>
          <w:sz w:val="24"/>
          <w:szCs w:val="24"/>
        </w:rPr>
        <w:t>Каждая третья лампочка на юге нашей страны горит благодаря Ростовской атомной станции, которая о</w:t>
      </w:r>
      <w:r>
        <w:rPr>
          <w:rFonts w:eastAsia="Arial" w:cs="Arial" w:ascii="Arial" w:hAnsi="Arial"/>
          <w:i/>
          <w:color w:val="000000"/>
          <w:sz w:val="24"/>
          <w:szCs w:val="24"/>
        </w:rPr>
        <w:t xml:space="preserve">беспечивает </w:t>
      </w:r>
      <w:r>
        <w:rPr>
          <w:rFonts w:eastAsia="Arial" w:cs="Arial" w:ascii="Arial" w:hAnsi="Arial"/>
          <w:b w:val="false"/>
          <w:i/>
          <w:caps w:val="false"/>
          <w:smallCaps w:val="false"/>
          <w:color w:val="000000"/>
          <w:sz w:val="24"/>
          <w:szCs w:val="24"/>
        </w:rPr>
        <w:t>энергетическую безопасность и независимость Южного и Северо-Кавказского федеральных округов, включающих 15 субъектов Российской Федерации с населением свыше 27 млн человек.</w:t>
      </w:r>
    </w:p>
    <w:p>
      <w:pPr>
        <w:pStyle w:val="Normal1"/>
        <w:widowControl/>
        <w:spacing w:lineRule="auto" w:line="240" w:before="0" w:after="113"/>
        <w:ind w:left="0" w:right="0" w:hanging="0"/>
        <w:jc w:val="both"/>
        <w:rPr/>
      </w:pPr>
      <w:bookmarkStart w:id="0" w:name="_heading=h.gjdgxs"/>
      <w:bookmarkEnd w:id="0"/>
      <w:r>
        <w:rPr>
          <w:rFonts w:eastAsia="Arial" w:cs="Arial" w:ascii="Arial" w:hAnsi="Arial"/>
          <w:color w:val="000000"/>
          <w:sz w:val="24"/>
          <w:szCs w:val="24"/>
          <w:u w:val="single"/>
        </w:rPr>
        <w:t xml:space="preserve">Оперативная информация о радиационной обстановке вблизи АЭС России и других объектов атомной отрасли представлена на сайте </w:t>
      </w:r>
      <w:hyperlink r:id="rId2">
        <w:r>
          <w:rPr>
            <w:rFonts w:eastAsia="Arial" w:cs="Arial" w:ascii="Arial" w:hAnsi="Arial"/>
            <w:color w:val="000000"/>
            <w:sz w:val="24"/>
            <w:szCs w:val="24"/>
            <w:u w:val="single"/>
          </w:rPr>
          <w:t>www.russianatom.ru</w:t>
        </w:r>
      </w:hyperlink>
      <w:r>
        <w:rPr>
          <w:rFonts w:eastAsia="Arial" w:cs="Arial" w:ascii="Arial" w:hAnsi="Arial"/>
          <w:color w:val="000000"/>
          <w:sz w:val="24"/>
          <w:szCs w:val="24"/>
          <w:u w:val="single"/>
        </w:rPr>
        <w:t xml:space="preserve">. </w:t>
      </w:r>
    </w:p>
    <w:p>
      <w:pPr>
        <w:pStyle w:val="Normal1"/>
        <w:spacing w:lineRule="auto" w:line="240" w:before="0" w:after="0"/>
        <w:ind w:left="0" w:right="-22" w:hanging="10"/>
        <w:jc w:val="left"/>
        <w:rPr/>
      </w:pPr>
      <w:r>
        <w:rPr/>
      </w:r>
    </w:p>
    <w:p>
      <w:pPr>
        <w:pStyle w:val="Normal1"/>
        <w:widowControl w:val="false"/>
        <w:spacing w:lineRule="auto" w:line="240" w:before="0" w:after="60"/>
        <w:ind w:left="0" w:right="0" w:hanging="0"/>
        <w:jc w:val="left"/>
        <w:rPr/>
      </w:pPr>
      <w:r>
        <w:rPr/>
      </w:r>
    </w:p>
    <w:sectPr>
      <w:headerReference w:type="default" r:id="rId3"/>
      <w:type w:val="nextPage"/>
      <w:pgSz w:w="11906" w:h="16838"/>
      <w:pgMar w:left="975" w:right="849" w:gutter="0" w:header="0" w:top="851" w:footer="0" w:bottom="623"/>
      <w:pgNumType w:start="1"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Rosatom">
    <w:charset w:val="01"/>
    <w:family w:val="swiss"/>
    <w:pitch w:val="default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Georgia">
    <w:charset w:val="01"/>
    <w:family w:val="swiss"/>
    <w:pitch w:val="default"/>
  </w:font>
  <w:font w:name="Arial">
    <w:charset w:val="01"/>
    <w:family w:val="swiss"/>
    <w:pitch w:val="default"/>
  </w:font>
  <w:font w:name="Arial Unicode MS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left="0" w:right="1501" w:hanging="0"/>
      <w:jc w:val="left"/>
      <w:rPr>
        <w:rFonts w:ascii="Rosatom" w:hAnsi="Rosatom" w:eastAsia="Rosatom" w:cs="Rosatom"/>
        <w:b w:val="false"/>
        <w:i w:val="false"/>
        <w:i w:val="false"/>
        <w:caps w:val="false"/>
        <w:smallCaps w:val="false"/>
        <w:strike w:val="false"/>
        <w:dstrike w:val="false"/>
        <w:color w:val="343433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Rosatom" w:cs="Rosatom"/>
        <w:b w:val="false"/>
        <w:i w:val="false"/>
        <w:caps w:val="false"/>
        <w:smallCaps w:val="false"/>
        <w:strike w:val="false"/>
        <w:dstrike w:val="false"/>
        <w:color w:val="343433"/>
        <w:position w:val="0"/>
        <w:sz w:val="18"/>
        <w:sz w:val="18"/>
        <w:szCs w:val="18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Rosatom" w:hAnsi="Rosatom" w:eastAsia="Rosatom" w:cs="Rosatom"/>
        <w:color w:val="343433"/>
        <w:sz w:val="18"/>
        <w:szCs w:val="18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18" w:before="0" w:after="140"/>
      <w:ind w:left="3643" w:right="1501" w:hanging="10"/>
      <w:jc w:val="left"/>
    </w:pPr>
    <w:rPr>
      <w:rFonts w:ascii="Rosatom" w:hAnsi="Rosatom" w:eastAsia="Rosatom" w:cs="Rosatom"/>
      <w:color w:val="343433"/>
      <w:kern w:val="0"/>
      <w:sz w:val="18"/>
      <w:szCs w:val="18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-">
    <w:name w:val="Hyperlink"/>
    <w:rPr>
      <w:color w:val="000080"/>
      <w:u w:val="singl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18" w:before="0" w:after="140"/>
      <w:ind w:left="3643" w:right="1501" w:hanging="10"/>
      <w:jc w:val="left"/>
    </w:pPr>
    <w:rPr>
      <w:rFonts w:ascii="Rosatom" w:hAnsi="Rosatom" w:eastAsia="Rosatom" w:cs="Rosatom"/>
      <w:color w:val="343433"/>
      <w:kern w:val="0"/>
      <w:sz w:val="18"/>
      <w:szCs w:val="18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yle15">
    <w:name w:val="Колонтитул"/>
    <w:basedOn w:val="Normal"/>
    <w:qFormat/>
    <w:pPr/>
    <w:rPr/>
  </w:style>
  <w:style w:type="paragraph" w:styleId="Style16">
    <w:name w:val="Header"/>
    <w:basedOn w:val="Style15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ussianatom.ru/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rtq/wtlQMaGHzC18BF0z+76sMGQ==">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505</Words>
  <Characters>3568</Characters>
  <CharactersWithSpaces>4076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