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5A" w:rsidRDefault="00AF1C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Наталья Гоголь</w:t>
      </w:r>
    </w:p>
    <w:p w:rsidR="00AF1C88" w:rsidRDefault="00AF1C88">
      <w:r>
        <w:t xml:space="preserve">Эксперты Центра управления проектами в промышленности принимают активное участие в работе </w:t>
      </w:r>
      <w:proofErr w:type="spellStart"/>
      <w:r>
        <w:t>Минпромторга</w:t>
      </w:r>
      <w:proofErr w:type="spellEnd"/>
      <w:r>
        <w:t xml:space="preserve"> России по подтверждению степени локализации генерирующих объектов, функционирующих на основе использования ВИЭ, и понимают те вызовы, которые стоят перед отечественными организациями отрасли в современных условиях. Успешное достижение </w:t>
      </w:r>
      <w:proofErr w:type="spellStart"/>
      <w:r>
        <w:t>Росатомом</w:t>
      </w:r>
      <w:proofErr w:type="spellEnd"/>
      <w:r>
        <w:t xml:space="preserve"> рубежа в 1 ГВт введенной мощности ВЭС является ярким примером эффективной реализации стратегии </w:t>
      </w:r>
      <w:proofErr w:type="spellStart"/>
      <w:r>
        <w:t>импортозамещения</w:t>
      </w:r>
      <w:proofErr w:type="spellEnd"/>
      <w:r>
        <w:t xml:space="preserve"> производственных процессов в российской промышленности. Желаю коллегам дальнейших успехов в развитии </w:t>
      </w:r>
      <w:proofErr w:type="spellStart"/>
      <w:r>
        <w:t>ветрогенерации</w:t>
      </w:r>
      <w:proofErr w:type="spellEnd"/>
      <w:r>
        <w:t xml:space="preserve"> и, конечно, стабильного ветра.</w:t>
      </w:r>
      <w:bookmarkStart w:id="0" w:name="_GoBack"/>
      <w:bookmarkEnd w:id="0"/>
    </w:p>
    <w:sectPr w:rsidR="00A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88"/>
    <w:rsid w:val="00AD275A"/>
    <w:rsid w:val="00A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0425"/>
  <w15:chartTrackingRefBased/>
  <w15:docId w15:val="{47FE17C8-D914-4352-9EE1-8AFB40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2023-10-31T12:59:00Z</dcterms:created>
  <dcterms:modified xsi:type="dcterms:W3CDTF">2023-10-31T13:00:00Z</dcterms:modified>
</cp:coreProperties>
</file>