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D3034" w:rsidRDefault="00352C6F">
      <w:pPr>
        <w:spacing w:after="160" w:line="259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t>На блоке № 4 АЭС «Аккую» (Турция) завершена установка ловушки расплава</w:t>
      </w:r>
    </w:p>
    <w:p w14:paraId="00000002" w14:textId="77777777" w:rsidR="005D3034" w:rsidRDefault="00352C6F">
      <w:pPr>
        <w:spacing w:after="16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 блоке № 4 АЭС «Аккую» установлено в проектное положение устройство локализации расплава (УЛР, «ловушка расплава»). Это важный этап строительных работ на энергоблоке, после которого становится возможным дальнейшее сооружение шахты реактора.</w:t>
      </w:r>
    </w:p>
    <w:p w14:paraId="00000003" w14:textId="77777777" w:rsidR="005D3034" w:rsidRDefault="00352C6F">
      <w:pPr>
        <w:spacing w:after="16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Первый замест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итель генерального директора АО «Аккую Нуклеар» — директор строящейся АЭС Сергей Буцких: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«Совместный проект России и Турции — АЭС «Аккую» — растет, развивается и меняется на глазах каждый день. Мы крупнейшая атомная стройка в мире, на которой сооружаются ч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етыре энергоблока одновременно с применением современных технологий. Устройство локализации расплава — это уникальная технологическая разработка, которая обеспечивает </w:t>
      </w:r>
      <w:r>
        <w:rPr>
          <w:rFonts w:ascii="Times New Roman" w:eastAsia="Times New Roman" w:hAnsi="Times New Roman"/>
          <w:i/>
          <w:sz w:val="24"/>
          <w:szCs w:val="24"/>
        </w:rPr>
        <w:t>безопасность для окружающей среды и человека при любых сценариях работы АЭС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. Монтаж выпол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нен при слаженной командной работе турецких и российских специалистов. Отмечу, что установке ловушки предшествовал тщательный контроль: на заводе-изготовителе с участием представителей АО «Аккую Нуклеар» был выполнен контроль качества, а по прибытии на пло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щадку АЭС «Аккую» проведена обязательная процедура входного контроля, по результатам которой подтверждена целостность и над</w:t>
      </w:r>
      <w:r>
        <w:rPr>
          <w:rFonts w:ascii="Times New Roman" w:eastAsia="Times New Roman" w:hAnsi="Times New Roman"/>
          <w:i/>
          <w:sz w:val="24"/>
          <w:szCs w:val="24"/>
        </w:rPr>
        <w:t>е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жность оборудования».</w:t>
      </w:r>
    </w:p>
    <w:p w14:paraId="00000004" w14:textId="77777777" w:rsidR="005D3034" w:rsidRDefault="00352C6F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С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правк</w:t>
      </w:r>
      <w:r>
        <w:rPr>
          <w:rFonts w:ascii="Times New Roman" w:eastAsia="Times New Roman" w:hAnsi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:</w:t>
      </w:r>
    </w:p>
    <w:p w14:paraId="00000005" w14:textId="77777777" w:rsidR="005D3034" w:rsidRDefault="005D303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00000006" w14:textId="77777777" w:rsidR="005D3034" w:rsidRDefault="00352C6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Устройство локализации расплава представляет собой емкость в виде стального конуса высотой 6,14 м </w:t>
      </w:r>
      <w:r>
        <w:rPr>
          <w:rFonts w:ascii="Times New Roman" w:eastAsia="Times New Roman" w:hAnsi="Times New Roman"/>
          <w:i/>
          <w:sz w:val="24"/>
          <w:szCs w:val="24"/>
        </w:rPr>
        <w:t>и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диаметром 5,83 м. Оборудование весом 144 т предназначено для надежного удержания и предотвращения выхода фрагментов расплава активной зоны в окружающую среду в случае нештатной ситуации. В период эксплуатации АЭС «Аккую» «ловушка расплава» заполнена специ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альными материалами. При взаимодействии с ними ядерное топливо сначала теряет часть накопленного тепла, а после за счет химических процессов происходит мгновенная остановка цепной реакции топлива и его охлаждение. Устройство локализации расплава обладает м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аксимальными характеристиками безопасности: повышенной сейсмостойкостью, гидродинамической и ударной прочностью.</w:t>
      </w:r>
    </w:p>
    <w:p w14:paraId="00000007" w14:textId="77777777" w:rsidR="005D3034" w:rsidRDefault="005D303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0000008" w14:textId="77777777" w:rsidR="005D3034" w:rsidRDefault="00352C6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АЭС «Аккую» — первая атомная электростанция в Турецкой Республике. Проект АЭС «Аккую» включает четыре энергоблока с реакторами российского диз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айна ВВЭР поколения </w:t>
      </w:r>
      <w:r>
        <w:rPr>
          <w:rFonts w:ascii="Times New Roman" w:eastAsia="Times New Roman" w:hAnsi="Times New Roman"/>
          <w:i/>
          <w:sz w:val="24"/>
          <w:szCs w:val="24"/>
        </w:rPr>
        <w:t>III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+. Мощность каждого энергоблока АЭС составит 1200 МВт.</w:t>
      </w:r>
    </w:p>
    <w:p w14:paraId="00000009" w14:textId="77777777" w:rsidR="005D3034" w:rsidRDefault="005D303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0000000A" w14:textId="77777777" w:rsidR="005D3034" w:rsidRDefault="00352C6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Сооружение АЭС «Аккую» </w:t>
      </w:r>
      <w:r>
        <w:rPr>
          <w:rFonts w:ascii="Times New Roman" w:eastAsia="Times New Roman" w:hAnsi="Times New Roman"/>
          <w:i/>
          <w:sz w:val="24"/>
          <w:szCs w:val="24"/>
        </w:rPr>
        <w:t>—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первый проект в мировой атомной отрасли, реализуемый по модели Build-Own-Operate («строй-владей-эксплуатируй»).</w:t>
      </w:r>
    </w:p>
    <w:p w14:paraId="0000000B" w14:textId="77777777" w:rsidR="005D3034" w:rsidRDefault="005D303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000000C" w14:textId="77777777" w:rsidR="005D3034" w:rsidRDefault="00352C6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По условиям Межправительственного согла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шения между Российской Федерацией и Турецкой Республикой, ввод в эксплуатацию первого энергоблока АЭС должен состояться в течение </w:t>
      </w:r>
      <w:r>
        <w:rPr>
          <w:rFonts w:ascii="Times New Roman" w:eastAsia="Times New Roman" w:hAnsi="Times New Roman"/>
          <w:i/>
          <w:sz w:val="24"/>
          <w:szCs w:val="24"/>
        </w:rPr>
        <w:t>семи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лет после получения всех разрешений на строительство блока. С </w:t>
      </w:r>
      <w:r>
        <w:rPr>
          <w:rFonts w:ascii="Times New Roman" w:eastAsia="Times New Roman" w:hAnsi="Times New Roman"/>
          <w:i/>
          <w:sz w:val="24"/>
          <w:szCs w:val="24"/>
        </w:rPr>
        <w:t>учетом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получения лицензии на строительство энергоблока №1 в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2018 году этот срок означает 2025 год. При этом участники проекта прилагают все усилия, чтобы в юбилейном для Турецкой Республики 2023 году обеспечить готовность к началу пусконаладочных работ на блоке № 1.</w:t>
      </w:r>
    </w:p>
    <w:p w14:paraId="0000000D" w14:textId="77777777" w:rsidR="005D3034" w:rsidRDefault="005D303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000000E" w14:textId="77777777" w:rsidR="005D3034" w:rsidRDefault="00352C6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Россия продолжает вести конструктивный диалог с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о своими зарубежными коллегами, развивая сотрудничество со странами из всех уголков мира и активно формируя многополярную систему международных отношений. Продолжается реализация крупных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lastRenderedPageBreak/>
        <w:t>зарубежных энергетических проектов. Росатом и его предприятия принима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ют активное участие в этой работе.</w:t>
      </w:r>
    </w:p>
    <w:p w14:paraId="0000000F" w14:textId="77777777" w:rsidR="005D3034" w:rsidRDefault="005D3034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5D3034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45FF1" w14:textId="77777777" w:rsidR="00352C6F" w:rsidRDefault="00352C6F">
      <w:pPr>
        <w:spacing w:after="0" w:line="240" w:lineRule="auto"/>
      </w:pPr>
      <w:r>
        <w:separator/>
      </w:r>
    </w:p>
  </w:endnote>
  <w:endnote w:type="continuationSeparator" w:id="0">
    <w:p w14:paraId="101BCC16" w14:textId="77777777" w:rsidR="00352C6F" w:rsidRDefault="0035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D1B77" w14:textId="77777777" w:rsidR="00352C6F" w:rsidRDefault="00352C6F">
      <w:pPr>
        <w:spacing w:after="0" w:line="240" w:lineRule="auto"/>
      </w:pPr>
      <w:r>
        <w:separator/>
      </w:r>
    </w:p>
  </w:footnote>
  <w:footnote w:type="continuationSeparator" w:id="0">
    <w:p w14:paraId="50EEA149" w14:textId="77777777" w:rsidR="00352C6F" w:rsidRDefault="0035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0" w14:textId="77777777" w:rsidR="005D3034" w:rsidRDefault="005D3034">
    <w:pPr>
      <w:spacing w:after="160" w:line="259" w:lineRule="auto"/>
      <w:jc w:val="right"/>
      <w:rPr>
        <w:rFonts w:ascii="Times New Roman" w:eastAsia="Times New Roman" w:hAnsi="Times New Roman"/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34"/>
    <w:rsid w:val="00352C6F"/>
    <w:rsid w:val="003F36E5"/>
    <w:rsid w:val="005D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B72D5-128C-4ADE-AD67-44EBAEC4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61"/>
    <w:rPr>
      <w:rFonts w:cs="Times New Roman"/>
      <w:lang w:val="tr-TR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23261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8232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B44A8C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4A8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4A8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4A8C"/>
    <w:rPr>
      <w:rFonts w:ascii="Calibri" w:eastAsia="Calibri" w:hAnsi="Calibri" w:cs="Times New Roman"/>
      <w:sz w:val="20"/>
      <w:szCs w:val="20"/>
      <w:lang w:val="tr-TR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4A8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4A8C"/>
    <w:rPr>
      <w:rFonts w:ascii="Calibri" w:eastAsia="Calibri" w:hAnsi="Calibri" w:cs="Times New Roman"/>
      <w:b/>
      <w:bCs/>
      <w:sz w:val="20"/>
      <w:szCs w:val="20"/>
      <w:lang w:val="tr-TR"/>
    </w:rPr>
  </w:style>
  <w:style w:type="paragraph" w:styleId="ac">
    <w:name w:val="Balloon Text"/>
    <w:basedOn w:val="a"/>
    <w:link w:val="ad"/>
    <w:uiPriority w:val="99"/>
    <w:semiHidden/>
    <w:unhideWhenUsed/>
    <w:rsid w:val="00B44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44A8C"/>
    <w:rPr>
      <w:rFonts w:ascii="Segoe UI" w:eastAsia="Calibri" w:hAnsi="Segoe UI" w:cs="Segoe UI"/>
      <w:sz w:val="18"/>
      <w:szCs w:val="18"/>
      <w:lang w:val="tr-TR"/>
    </w:rPr>
  </w:style>
  <w:style w:type="paragraph" w:styleId="ae">
    <w:name w:val="Revision"/>
    <w:hidden/>
    <w:uiPriority w:val="99"/>
    <w:semiHidden/>
    <w:rsid w:val="00624110"/>
    <w:pPr>
      <w:spacing w:after="0" w:line="240" w:lineRule="auto"/>
    </w:pPr>
    <w:rPr>
      <w:rFonts w:cs="Times New Roman"/>
      <w:lang w:val="tr-TR"/>
    </w:rPr>
  </w:style>
  <w:style w:type="paragraph" w:styleId="af">
    <w:name w:val="footnote text"/>
    <w:basedOn w:val="a"/>
    <w:link w:val="af0"/>
    <w:uiPriority w:val="99"/>
    <w:semiHidden/>
    <w:unhideWhenUsed/>
    <w:rsid w:val="00315C9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15C94"/>
    <w:rPr>
      <w:rFonts w:ascii="Calibri" w:eastAsia="Calibri" w:hAnsi="Calibri" w:cs="Times New Roman"/>
      <w:sz w:val="20"/>
      <w:szCs w:val="20"/>
      <w:lang w:val="tr-TR"/>
    </w:rPr>
  </w:style>
  <w:style w:type="character" w:styleId="af1">
    <w:name w:val="footnote reference"/>
    <w:basedOn w:val="a0"/>
    <w:uiPriority w:val="99"/>
    <w:semiHidden/>
    <w:unhideWhenUsed/>
    <w:rsid w:val="00315C94"/>
    <w:rPr>
      <w:vertAlign w:val="superscript"/>
    </w:rPr>
  </w:style>
  <w:style w:type="character" w:styleId="af2">
    <w:name w:val="Emphasis"/>
    <w:basedOn w:val="a0"/>
    <w:uiPriority w:val="20"/>
    <w:qFormat/>
    <w:rsid w:val="00687214"/>
    <w:rPr>
      <w:i/>
      <w:iCs/>
    </w:rPr>
  </w:style>
  <w:style w:type="paragraph" w:styleId="af3">
    <w:name w:val="header"/>
    <w:basedOn w:val="a"/>
    <w:link w:val="af4"/>
    <w:uiPriority w:val="99"/>
    <w:unhideWhenUsed/>
    <w:rsid w:val="00F4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4263D"/>
    <w:rPr>
      <w:rFonts w:ascii="Calibri" w:eastAsia="Calibri" w:hAnsi="Calibri" w:cs="Times New Roman"/>
      <w:lang w:val="tr-TR"/>
    </w:rPr>
  </w:style>
  <w:style w:type="paragraph" w:styleId="af5">
    <w:name w:val="footer"/>
    <w:basedOn w:val="a"/>
    <w:link w:val="af6"/>
    <w:uiPriority w:val="99"/>
    <w:unhideWhenUsed/>
    <w:rsid w:val="00F4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4263D"/>
    <w:rPr>
      <w:rFonts w:ascii="Calibri" w:eastAsia="Calibri" w:hAnsi="Calibri" w:cs="Times New Roman"/>
      <w:lang w:val="tr-TR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l+XFGyqI8CgkWm+tzNQW5mVXQ==">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M.Kizhapkin@akkuyu.com</dc:creator>
  <cp:lastModifiedBy>КСП</cp:lastModifiedBy>
  <cp:revision>2</cp:revision>
  <dcterms:created xsi:type="dcterms:W3CDTF">2023-10-10T09:47:00Z</dcterms:created>
  <dcterms:modified xsi:type="dcterms:W3CDTF">2023-10-10T09:47:00Z</dcterms:modified>
</cp:coreProperties>
</file>