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Атомный контейнеровоз «Севморпуть» Росатомфлота вышел в третий субсидируемый каботажный рейс на Дальний Восток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13 октября атомный контейнеровоз «Севморпуть» ФГУП «Атомфлот» вышел из порта Санкт-Петербург в направлении порта Восточный (Находка). Экипаж единственного в мире транспортного судна с ядерной энергетической установкой приступил к выполнению программы третьего в этом году субсидируемого каботажного рейса. Он пройдет по маршруту: Санкт-Петербург —порт Восточный — Петропавловск-Камчатский — Санкт-Петербург. Планируется, что переход до порта Восточный займет около 22 дней. Рейс реализуется в рамках федерального проекта «Развитие Северного морского пути», входящего в Комплексный план модернизации и расширения магистральной инфраструктуры.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88</Words>
  <Characters>663</Characters>
  <CharactersWithSpaces>751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