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6F8D" w:rsidRDefault="0066519B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Ростовская АЭС выпустила в Цимлянское водохранилище почти 1 миллион мальков сазана и белого амура</w:t>
      </w:r>
    </w:p>
    <w:p w14:paraId="00000002" w14:textId="77777777" w:rsidR="00966F8D" w:rsidRDefault="00966F8D">
      <w:pPr>
        <w:rPr>
          <w:sz w:val="24"/>
          <w:szCs w:val="24"/>
        </w:rPr>
      </w:pPr>
    </w:p>
    <w:p w14:paraId="00000003" w14:textId="77777777" w:rsidR="00966F8D" w:rsidRDefault="0066519B">
      <w:pPr>
        <w:rPr>
          <w:sz w:val="24"/>
          <w:szCs w:val="24"/>
        </w:rPr>
      </w:pPr>
      <w:r>
        <w:rPr>
          <w:sz w:val="24"/>
          <w:szCs w:val="24"/>
        </w:rPr>
        <w:t xml:space="preserve">750 тысяч молоди сазана и порядка 240 тысяч мальков белого амура выпустила Ростовская АЭС (филиал концерна «Росэнергоатом», Электроэнергетический дивизион Госкорпорации «Росатом») в акваторию Цимлянского водохранилища. </w:t>
      </w:r>
    </w:p>
    <w:p w14:paraId="00000004" w14:textId="77777777" w:rsidR="00966F8D" w:rsidRDefault="00966F8D">
      <w:pPr>
        <w:rPr>
          <w:sz w:val="24"/>
          <w:szCs w:val="24"/>
        </w:rPr>
      </w:pPr>
    </w:p>
    <w:p w14:paraId="00000005" w14:textId="77777777" w:rsidR="00966F8D" w:rsidRDefault="0066519B">
      <w:pPr>
        <w:rPr>
          <w:sz w:val="24"/>
          <w:szCs w:val="24"/>
        </w:rPr>
      </w:pPr>
      <w:r>
        <w:rPr>
          <w:sz w:val="24"/>
          <w:szCs w:val="24"/>
        </w:rPr>
        <w:t>Перед началом зарыбления, которое п</w:t>
      </w:r>
      <w:r>
        <w:rPr>
          <w:sz w:val="24"/>
          <w:szCs w:val="24"/>
        </w:rPr>
        <w:t xml:space="preserve">роходило в Котельниковском районе Волгоградской области, под контролем специалистов Азово-Черноморского управления Росрыболовства было проведено контрольное взвешивание мальков. </w:t>
      </w:r>
    </w:p>
    <w:p w14:paraId="00000006" w14:textId="77777777" w:rsidR="00966F8D" w:rsidRDefault="00966F8D">
      <w:pPr>
        <w:rPr>
          <w:sz w:val="24"/>
          <w:szCs w:val="24"/>
        </w:rPr>
      </w:pPr>
    </w:p>
    <w:p w14:paraId="00000007" w14:textId="77777777" w:rsidR="00966F8D" w:rsidRDefault="0066519B">
      <w:pPr>
        <w:rPr>
          <w:sz w:val="24"/>
          <w:szCs w:val="24"/>
        </w:rPr>
      </w:pPr>
      <w:r>
        <w:rPr>
          <w:sz w:val="24"/>
          <w:szCs w:val="24"/>
        </w:rPr>
        <w:t>По словам начальника отдела охраны окружающей среды Ростовской АЭС Ольги Гор</w:t>
      </w:r>
      <w:r>
        <w:rPr>
          <w:sz w:val="24"/>
          <w:szCs w:val="24"/>
        </w:rPr>
        <w:t xml:space="preserve">ской, для хорошей приживаемости в новом водоеме средний вес мальков сазана должен составлять 10 гр., а белого амура - 25. Именно такая молодь запущена атомщиками в рукотворное море. </w:t>
      </w:r>
    </w:p>
    <w:p w14:paraId="00000008" w14:textId="77777777" w:rsidR="00966F8D" w:rsidRDefault="00966F8D">
      <w:pPr>
        <w:rPr>
          <w:sz w:val="24"/>
          <w:szCs w:val="24"/>
        </w:rPr>
      </w:pPr>
    </w:p>
    <w:p w14:paraId="00000009" w14:textId="77777777" w:rsidR="00966F8D" w:rsidRDefault="0066519B">
      <w:pPr>
        <w:rPr>
          <w:sz w:val="24"/>
          <w:szCs w:val="24"/>
        </w:rPr>
      </w:pPr>
      <w:r>
        <w:rPr>
          <w:sz w:val="24"/>
          <w:szCs w:val="24"/>
        </w:rPr>
        <w:t>Выпущенная на волю растительноядная рыба является ценным промысловым био</w:t>
      </w:r>
      <w:r>
        <w:rPr>
          <w:sz w:val="24"/>
          <w:szCs w:val="24"/>
        </w:rPr>
        <w:t xml:space="preserve">ресурсом и будет выполнять функции мелиораторов, предотвращая зарастание водоема. Например, взрослый белый амур на 1 кг собственного веса может съедать в сутки до 2 кг водной растительности. </w:t>
      </w:r>
    </w:p>
    <w:p w14:paraId="0000000A" w14:textId="77777777" w:rsidR="00966F8D" w:rsidRDefault="00966F8D">
      <w:pPr>
        <w:rPr>
          <w:sz w:val="24"/>
          <w:szCs w:val="24"/>
        </w:rPr>
      </w:pPr>
    </w:p>
    <w:p w14:paraId="0000000B" w14:textId="77777777" w:rsidR="00966F8D" w:rsidRDefault="0066519B">
      <w:pPr>
        <w:rPr>
          <w:sz w:val="24"/>
          <w:szCs w:val="24"/>
        </w:rPr>
      </w:pPr>
      <w:r>
        <w:rPr>
          <w:sz w:val="24"/>
          <w:szCs w:val="24"/>
        </w:rPr>
        <w:t>«Ростовская АЭС с 2015 года активно участвует в государственных</w:t>
      </w:r>
      <w:r>
        <w:rPr>
          <w:sz w:val="24"/>
          <w:szCs w:val="24"/>
        </w:rPr>
        <w:t xml:space="preserve"> программах зарыбления водных артерий региона - реки Дон и Цимлянского водохранилища. За это время выпущено порядка 73 миллионов мальков ценных пород рыбы (стерляди, сазана, леща, белого амура и толстолобика). Это наш вклад в поддержание экологического сос</w:t>
      </w:r>
      <w:r>
        <w:rPr>
          <w:sz w:val="24"/>
          <w:szCs w:val="24"/>
        </w:rPr>
        <w:t>тояния водоемов на должном уровне и восполнение водных биологических запасов», - отметил директор Ростовской АЭС Андрей Сальников.</w:t>
      </w:r>
    </w:p>
    <w:p w14:paraId="0000000C" w14:textId="77777777" w:rsidR="00966F8D" w:rsidRDefault="00966F8D">
      <w:pPr>
        <w:rPr>
          <w:sz w:val="24"/>
          <w:szCs w:val="24"/>
        </w:rPr>
      </w:pPr>
    </w:p>
    <w:p w14:paraId="0000000D" w14:textId="77777777" w:rsidR="00966F8D" w:rsidRDefault="0066519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 w14:paraId="0000000E" w14:textId="77777777" w:rsidR="00966F8D" w:rsidRDefault="00966F8D">
      <w:pPr>
        <w:rPr>
          <w:i/>
          <w:sz w:val="24"/>
          <w:szCs w:val="24"/>
        </w:rPr>
      </w:pPr>
    </w:p>
    <w:p w14:paraId="0000000F" w14:textId="77777777" w:rsidR="00966F8D" w:rsidRDefault="0066519B">
      <w:pPr>
        <w:rPr>
          <w:i/>
          <w:sz w:val="24"/>
          <w:szCs w:val="24"/>
        </w:rPr>
      </w:pPr>
      <w:r>
        <w:rPr>
          <w:i/>
          <w:sz w:val="24"/>
          <w:szCs w:val="24"/>
        </w:rPr>
        <w:t>Ростовская АЭС является филиалом АО «Концерн Росэнергоатом» (входит в крупнейший дивизион Госкорпорации «Росатом»</w:t>
      </w:r>
      <w:r>
        <w:rPr>
          <w:i/>
          <w:sz w:val="24"/>
          <w:szCs w:val="24"/>
        </w:rPr>
        <w:t xml:space="preserve"> - Электроэнергетический). Предприятие расположено на берегу Цимлянского водохранилища в 13,5 км от г. Волгодонска. На АЭС эксплуатируются четыре энергоблока с атомными реакторами типа ВВЭР-1000. Суточная выработка электроэнергии каждым энергоблоком состав</w:t>
      </w:r>
      <w:r>
        <w:rPr>
          <w:i/>
          <w:sz w:val="24"/>
          <w:szCs w:val="24"/>
        </w:rPr>
        <w:t xml:space="preserve">ляет порядка 25 млн </w:t>
      </w:r>
      <w:proofErr w:type="spellStart"/>
      <w:r>
        <w:rPr>
          <w:i/>
          <w:sz w:val="24"/>
          <w:szCs w:val="24"/>
        </w:rPr>
        <w:t>кВтч</w:t>
      </w:r>
      <w:proofErr w:type="spellEnd"/>
      <w:r>
        <w:rPr>
          <w:i/>
          <w:sz w:val="24"/>
          <w:szCs w:val="24"/>
        </w:rPr>
        <w:t xml:space="preserve">. </w:t>
      </w:r>
    </w:p>
    <w:p w14:paraId="00000010" w14:textId="77777777" w:rsidR="00966F8D" w:rsidRDefault="00966F8D">
      <w:pPr>
        <w:rPr>
          <w:i/>
          <w:sz w:val="24"/>
          <w:szCs w:val="24"/>
        </w:rPr>
      </w:pPr>
    </w:p>
    <w:p w14:paraId="00000011" w14:textId="77777777" w:rsidR="00966F8D" w:rsidRDefault="0066519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Доля атомной генерации в структуре производства электроэнергии Ростовской области составляет более 70%. Каждая третья лампочка на юге нашей страны горит благодаря Ростовской атомной станции, которая </w:t>
      </w:r>
      <w:r>
        <w:rPr>
          <w:i/>
          <w:sz w:val="24"/>
          <w:szCs w:val="24"/>
        </w:rPr>
        <w:lastRenderedPageBreak/>
        <w:t>обеспечивает энергетическую б</w:t>
      </w:r>
      <w:r>
        <w:rPr>
          <w:i/>
          <w:sz w:val="24"/>
          <w:szCs w:val="24"/>
        </w:rPr>
        <w:t xml:space="preserve">езопасность и независимость Южного и Северо-Кавказского федеральных округов, включающих 15 субъектов Российской Федерации с населением свыше 27 млн человек.  </w:t>
      </w:r>
    </w:p>
    <w:p w14:paraId="00000012" w14:textId="77777777" w:rsidR="00966F8D" w:rsidRDefault="00966F8D">
      <w:pPr>
        <w:rPr>
          <w:i/>
          <w:sz w:val="24"/>
          <w:szCs w:val="24"/>
        </w:rPr>
      </w:pPr>
    </w:p>
    <w:p w14:paraId="00000013" w14:textId="77777777" w:rsidR="00966F8D" w:rsidRDefault="0066519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Ростовская АЭС - лидер природоохранной деятельности в регионе расположения предприятия. Главная </w:t>
      </w:r>
      <w:r>
        <w:rPr>
          <w:i/>
          <w:sz w:val="24"/>
          <w:szCs w:val="24"/>
        </w:rPr>
        <w:t>задача атомной станции в области экологической безопасности - поддерживать высокий уровень эксплуатации оборудования, обеспечивающий сохранение природных систем. Эта задача решается системно и постоянно.</w:t>
      </w:r>
    </w:p>
    <w:p w14:paraId="00000014" w14:textId="77777777" w:rsidR="00966F8D" w:rsidRDefault="00966F8D">
      <w:pPr>
        <w:rPr>
          <w:i/>
          <w:sz w:val="24"/>
          <w:szCs w:val="24"/>
        </w:rPr>
      </w:pPr>
    </w:p>
    <w:p w14:paraId="00000015" w14:textId="77777777" w:rsidR="00966F8D" w:rsidRDefault="0066519B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Сегодня особо остро стоят проблемы с обеспечением к</w:t>
      </w:r>
      <w:r>
        <w:rPr>
          <w:i/>
          <w:sz w:val="24"/>
          <w:szCs w:val="24"/>
        </w:rPr>
        <w:t>ачественной питьевой водой, орошением полей, обеспечением работоспособности мелиоративной системы и естественных нерестилищ ценных видов рыбы Дона и Цимлянского водохранилища. Сбережения экосистемы и водохозяйственного комплекса Цимлянского водохранилища и</w:t>
      </w:r>
      <w:r>
        <w:rPr>
          <w:i/>
          <w:sz w:val="24"/>
          <w:szCs w:val="24"/>
        </w:rPr>
        <w:t xml:space="preserve"> реки Дон вошли в нацпроект «Экология».</w:t>
      </w:r>
    </w:p>
    <w:p w14:paraId="00000016" w14:textId="77777777" w:rsidR="00966F8D" w:rsidRDefault="00966F8D">
      <w:pPr>
        <w:rPr>
          <w:i/>
          <w:sz w:val="24"/>
          <w:szCs w:val="24"/>
        </w:rPr>
      </w:pPr>
    </w:p>
    <w:p w14:paraId="00000017" w14:textId="77777777" w:rsidR="00966F8D" w:rsidRDefault="0066519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Создание комфортных условий жизни для граждан страны - одна из ключевых задач, обозначенная Президентом России Владимиром Путиным. Чистый воздух, вода, земля - обязательные условия для здоровья нации. Экологические </w:t>
      </w:r>
      <w:r>
        <w:rPr>
          <w:i/>
          <w:sz w:val="24"/>
          <w:szCs w:val="24"/>
        </w:rPr>
        <w:t>требования становятся важным условием работы промышленного комплекса.</w:t>
      </w:r>
    </w:p>
    <w:p w14:paraId="00000018" w14:textId="77777777" w:rsidR="00966F8D" w:rsidRDefault="00966F8D"/>
    <w:sectPr w:rsidR="00966F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8D"/>
    <w:rsid w:val="0066519B"/>
    <w:rsid w:val="009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C97D6-B1DA-4F81-BBBB-A7E05159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2023-09-25T14:38:00Z</dcterms:created>
  <dcterms:modified xsi:type="dcterms:W3CDTF">2023-09-25T14:38:00Z</dcterms:modified>
</cp:coreProperties>
</file>