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spacing w:lineRule="auto" w:line="240" w:before="280" w:after="280"/>
        <w:rPr>
          <w:sz w:val="24"/>
          <w:szCs w:val="24"/>
        </w:rPr>
      </w:pPr>
      <w:r>
        <w:rPr>
          <w:b/>
          <w:sz w:val="24"/>
          <w:szCs w:val="24"/>
        </w:rPr>
        <w:t>Росатом рассказал на выставке «Иннопром.Казахстан» в Астане о технологиях повышения качества жизни людей</w:t>
      </w:r>
    </w:p>
    <w:p>
      <w:pPr>
        <w:pStyle w:val="Normal1"/>
        <w:spacing w:lineRule="auto" w:line="240" w:before="280" w:after="280"/>
        <w:rPr>
          <w:sz w:val="24"/>
          <w:szCs w:val="24"/>
        </w:rPr>
      </w:pPr>
      <w:r>
        <w:rPr>
          <w:sz w:val="24"/>
          <w:szCs w:val="24"/>
        </w:rPr>
        <w:t xml:space="preserve">Госкорпорация «Росатом» приняла участие в международной промышленной выставке «Иннопром.Казахстан», ознакомив ее гостей с передовыми технологиями в области энергетики и медицины.  Представители Госкорпорации заявили о готовности расширять сотрудничество с партнерами из стран Центральной Азии.  </w:t>
      </w:r>
    </w:p>
    <w:p>
      <w:pPr>
        <w:pStyle w:val="Normal1"/>
        <w:spacing w:lineRule="auto" w:line="240" w:before="280" w:after="280"/>
        <w:rPr>
          <w:sz w:val="24"/>
          <w:szCs w:val="24"/>
        </w:rPr>
      </w:pPr>
      <w:r>
        <w:rPr>
          <w:sz w:val="24"/>
          <w:szCs w:val="24"/>
        </w:rPr>
        <w:t>«Росатом известен своими атомными проектами, но деятельность Госкорпорации уже давно не ограничивается атомной энергетикой. У нас множество новых направлений развития бизнеса: огромный научный и производственный потенциал позволяет нам успешно работать в самых разных высокотехнологичных областях», – отметил заместитель генерального директора Госкорпорации «Росатом» по машиностроению и индустриальным решениям Андрей Никипелов. Он также подчеркнул рост во всем мире интереса к атомной энергетике как к надежному источнику «зеленой» энергии и выразил надежду на то, что атомные технологии будут применены для повышения устойчивости энергосистемы Казахстана.</w:t>
      </w:r>
    </w:p>
    <w:p>
      <w:pPr>
        <w:pStyle w:val="Normal1"/>
        <w:spacing w:lineRule="auto" w:line="240" w:before="280" w:after="280"/>
        <w:rPr>
          <w:sz w:val="24"/>
          <w:szCs w:val="24"/>
        </w:rPr>
      </w:pPr>
      <w:r>
        <w:rPr>
          <w:sz w:val="24"/>
          <w:szCs w:val="24"/>
        </w:rPr>
        <w:t xml:space="preserve">«Со странами Центральной Азии Росатом связывают многолетние партнерские отношения. В Казахстане ведется совместная работа по целому ряду стратегических инициатив, важных для наших двух стран. Госкорпорация заинтересована в дальнейшем развитии взаимовыгодного сотрудничества и реализации комплексных проектов, направленных на улучшение качества жизни людей. Мы открыты к сотрудничеству со всеми заинтересованными партнерами в регионе», – отметил Сергей Громов, генеральный директор регионального центра «Росатом — Центральная Азия». </w:t>
      </w:r>
    </w:p>
    <w:p>
      <w:pPr>
        <w:pStyle w:val="Normal1"/>
        <w:spacing w:lineRule="auto" w:line="240" w:before="280" w:after="280"/>
        <w:rPr>
          <w:sz w:val="24"/>
          <w:szCs w:val="24"/>
        </w:rPr>
      </w:pPr>
      <w:r>
        <w:rPr>
          <w:sz w:val="24"/>
          <w:szCs w:val="24"/>
        </w:rPr>
        <w:t xml:space="preserve">Выставка «Иннопром.Казахстан» проходила 25-27 сентября в Астане. Стенд Госкорпорации «Росатом», на котором были представлены решения в области энергетики и медицины, посетили Премьер-министр Республики Казахстан Алихан Смаилов, Председатель Правительства Российской Федерации Михаил Мишустин, Премьер-министр Республики Беларусь Роман Головченко и Председатель Кабинета министров Кыргызской Республики Акылбек Жапаров. </w:t>
      </w:r>
    </w:p>
    <w:p>
      <w:pPr>
        <w:pStyle w:val="Normal1"/>
        <w:spacing w:lineRule="auto" w:line="240" w:before="280" w:after="280"/>
        <w:rPr>
          <w:sz w:val="24"/>
          <w:szCs w:val="24"/>
        </w:rPr>
      </w:pPr>
      <w:r>
        <w:rPr>
          <w:rFonts w:eastAsia="Arial Unicode MS" w:cs="Arial Unicode MS" w:ascii="Arial Unicode MS" w:hAnsi="Arial Unicode MS"/>
          <w:sz w:val="24"/>
          <w:szCs w:val="24"/>
        </w:rPr>
        <w:t xml:space="preserve">Благодаря значительной научно-технической базе и уникальному опыту Госкорпорация «Росатом» сегодня играет лидирующую роль в развитии в России ветроэнергетики. У посетителей выставки пользовалась особым интересом модель ветроэнергетической установки мощностью 2,5 МВт. Сегодня на восьми ветроэлектростанциях Росатома работают 376 таких ветроустановок, они уже выработали более 4,5 млрд кВт∙ч электроэнергии. Наиболее технологические сложные компоненты ВЭУ производятся на заводе Росатома в Волгодонске (Ростовская область).  </w:t>
      </w:r>
    </w:p>
    <w:p>
      <w:pPr>
        <w:pStyle w:val="Normal1"/>
        <w:spacing w:lineRule="auto" w:line="240" w:before="280" w:after="280"/>
        <w:rPr>
          <w:sz w:val="24"/>
          <w:szCs w:val="24"/>
        </w:rPr>
      </w:pPr>
      <w:r>
        <w:rPr>
          <w:sz w:val="24"/>
          <w:szCs w:val="24"/>
        </w:rPr>
        <w:t>Представленные на стенде Госкорпорации модуль литийионной батареи и универсальные литийионные ячейки вызвали при обходе правительственной делегации особый интерес министра промышленности и торговли России Дениса Мантурова. Позже, на пленарном заседании, он отметил решения для накопления энергии как одно из трех наиболее перспективных промышленных направлений.</w:t>
      </w:r>
    </w:p>
    <w:p>
      <w:pPr>
        <w:pStyle w:val="Normal1"/>
        <w:spacing w:lineRule="auto" w:line="240" w:before="280" w:after="280"/>
        <w:rPr>
          <w:sz w:val="24"/>
          <w:szCs w:val="24"/>
        </w:rPr>
      </w:pPr>
      <w:r>
        <w:rPr>
          <w:sz w:val="24"/>
          <w:szCs w:val="24"/>
        </w:rPr>
        <w:t>Андрей Никипелов продемонстрировал также инновационный продукт Росатома в области медицины – новый гамма-терапевтический комплекс «Брахиум», предназначенный для органосберегающего лечения онкологических заболеваний. Представитель Росатома особо подчеркнул, что это решение уже получило положительные отзывы врачей из клиник нескольких городов России и может быть успешно применено в Казахстане, где рассматривается возможность создания центра ядерной медицины.  В ближайшее время планируется начать поставки аппарата за рубеж, уже подписано соглашение о поставках «Брахиума» в Республику Беларусь.</w:t>
      </w:r>
    </w:p>
    <w:p>
      <w:pPr>
        <w:pStyle w:val="Normal1"/>
        <w:spacing w:lineRule="auto" w:line="240" w:before="280" w:after="280"/>
        <w:rPr>
          <w:b/>
          <w:i/>
          <w:i/>
          <w:sz w:val="24"/>
          <w:szCs w:val="24"/>
        </w:rPr>
      </w:pPr>
      <w:r>
        <w:rPr>
          <w:b/>
          <w:i/>
          <w:sz w:val="24"/>
          <w:szCs w:val="24"/>
        </w:rPr>
        <w:t>Справка:</w:t>
      </w:r>
    </w:p>
    <w:p>
      <w:pPr>
        <w:pStyle w:val="Normal1"/>
        <w:spacing w:lineRule="auto" w:line="240" w:before="280" w:after="280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Государственная корпорация по атомной энергии «Росатом» – многопрофильный холдинг, объединяющий активы в энергетике, машиностроении, строительстве. Его стратегия заключается в развитии низкоуглеродной генерации, включая ветроэнергетику. Госкорпорация «Росатом» является национальным лидером в производстве электроэнергии (около 20% от общей выработки) и занимает первое место в мире по величине портфеля заказов на сооружение АЭС: на разной стадии реализации находятся 33 энергоблока в 10 странах. Росатом – единственная в мире компания, которая обладает компетенциями во всей технологической цепочке ядерного топливного цикла, от добычи природного урана до завершающей стадии жизненного цикла атомных объектов. В сферу ее деятельности входит также производство инновационной ядерной и неядерной продукции, проведение научных исследований, развитие Северного морского пути и экологических проектов, включая создание экотехнопарков и государственной системы обращения с опасными промышленными отходами. Госкорпорация объединяет более 350 предприятий и организаций, в которых работают свыше 330 тыс. человек. С октября 2020 года Госкорпорация «Росатом» является членом Глобального договора Организации Объединенных Наций (UN Global Compact) – крупнейшей международной инициативы ООН для бизнеса в сфере корпоративной социальной ответственности и устойчивого развития.</w:t>
      </w:r>
    </w:p>
    <w:p>
      <w:pPr>
        <w:pStyle w:val="Normal1"/>
        <w:spacing w:lineRule="auto" w:line="240" w:before="280" w:after="280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</w:p>
    <w:p>
      <w:pPr>
        <w:pStyle w:val="Normal1"/>
        <w:spacing w:lineRule="auto" w:line="240" w:before="280" w:after="280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Россия планомерно укрепляет сотрудничество с дружественными государствами. Продолжается реализация крупных совместных энергетических проектов. Росатом и его дивизионы принимают активное участие в этой работе.</w:t>
      </w:r>
    </w:p>
    <w:p>
      <w:pPr>
        <w:pStyle w:val="Normal1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1"/>
        <w:rPr>
          <w:i/>
          <w:i/>
        </w:rPr>
      </w:pPr>
      <w:r>
        <w:rPr/>
      </w:r>
    </w:p>
    <w:sectPr>
      <w:type w:val="nextPage"/>
      <w:pgSz w:w="11906" w:h="16838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01"/>
    <w:family w:val="swiss"/>
    <w:pitch w:val="default"/>
  </w:font>
  <w:font w:name="Calibri">
    <w:charset w:val="01"/>
    <w:family w:val="swiss"/>
    <w:pitch w:val="default"/>
  </w:font>
  <w:font w:name="Arial Unicode MS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4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Style8">
    <w:name w:val="Заголовок"/>
    <w:basedOn w:val="Normal"/>
    <w:next w:val="Style9"/>
    <w:qFormat/>
    <w:pPr>
      <w:keepNext w:val="true"/>
      <w:spacing w:before="240" w:after="120"/>
    </w:pPr>
    <w:rPr>
      <w:rFonts w:ascii="Calibri" w:hAnsi="Calibri" w:eastAsia="Microsoft YaHei" w:cs="Arial"/>
      <w:sz w:val="28"/>
      <w:szCs w:val="28"/>
    </w:rPr>
  </w:style>
  <w:style w:type="paragraph" w:styleId="Style9">
    <w:name w:val="Body Text"/>
    <w:basedOn w:val="Normal"/>
    <w:pPr>
      <w:spacing w:lineRule="auto" w:line="276" w:before="0" w:after="140"/>
    </w:pPr>
    <w:rPr/>
  </w:style>
  <w:style w:type="paragraph" w:styleId="Style10">
    <w:name w:val="List"/>
    <w:basedOn w:val="Style9"/>
    <w:pPr/>
    <w:rPr>
      <w:rFonts w:ascii="Calibri" w:hAnsi="Calibri" w:cs="Arial"/>
    </w:rPr>
  </w:style>
  <w:style w:type="paragraph" w:styleId="Style11">
    <w:name w:val="Caption"/>
    <w:basedOn w:val="Normal"/>
    <w:qFormat/>
    <w:pPr>
      <w:suppressLineNumbers/>
      <w:spacing w:before="120" w:after="120"/>
    </w:pPr>
    <w:rPr>
      <w:rFonts w:ascii="Calibri" w:hAnsi="Calibri" w:cs="Arial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ascii="Calibri" w:hAnsi="Calibri" w:cs="Arial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Style13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tyle14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LibreOffice/7.5.1.2$Windows_X86_64 LibreOffice_project/fcbaee479e84c6cd81291587d2ee68cba099e129</Application>
  <AppVersion>15.0000</AppVersion>
  <Pages>2</Pages>
  <Words>590</Words>
  <Characters>4477</Characters>
  <CharactersWithSpaces>5072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