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B3676" w:rsidRDefault="00D047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Росатом, Правительство Сахалинской области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Cахалинский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развивают сотрудничество по проекту «Восточный водородный кластер»</w:t>
      </w:r>
    </w:p>
    <w:p w14:paraId="00000002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Госкорпорация «Росатом», Правительство Сахалинской области и Сахалинский государственный университет до</w:t>
      </w:r>
      <w:r>
        <w:rPr>
          <w:rFonts w:ascii="Times New Roman" w:eastAsia="Times New Roman" w:hAnsi="Times New Roman" w:cs="Times New Roman"/>
          <w:sz w:val="24"/>
          <w:szCs w:val="24"/>
        </w:rPr>
        <w:t>говорились о сотрудничестве в сфере реализации пилотных водородных проектов и подготовке кадров для перспективной для региона отрасли - водородной энергетики. Трехстороннее соглашение стало продолжением развития Восточного водородного кластера на территори</w:t>
      </w:r>
      <w:r>
        <w:rPr>
          <w:rFonts w:ascii="Times New Roman" w:eastAsia="Times New Roman" w:hAnsi="Times New Roman" w:cs="Times New Roman"/>
          <w:sz w:val="24"/>
          <w:szCs w:val="24"/>
        </w:rPr>
        <w:t>и Сахалинской области, которая ориентирована на достижение целей «зеленой» повестки.</w:t>
      </w:r>
    </w:p>
    <w:p w14:paraId="00000004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Подписи под соглашением поставили заместитель председателя</w:t>
      </w:r>
    </w:p>
    <w:p w14:paraId="00000006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Правительства Сахалинской области Вячеслав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Аленьков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президент АО РАОС</w:t>
      </w:r>
    </w:p>
    <w:p w14:paraId="00000007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Евгений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Пакерманов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ректора Сахали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нского государственного университета Александр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Самардак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Стороны планируют совместно развивать новые направления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низкоуглеродной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экономики в регионе, сформировать единую концепцию масштабирования технологий водородной энергетики в Сахалинской области, а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акже включить внедрение образовательных программ по специальностям, востребованным в рамках реализуемых проектов Восточного водородного кластера: от инженеров и проектировщиков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 персонала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эксплуатирующего оборудование и объекты водородной энергетики:</w:t>
      </w:r>
    </w:p>
    <w:p w14:paraId="0000000A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</w:rPr>
        <w:t>глашение действует на период до 2030 года, что соответствует «Энергетической стратегией России на период до 2035 года», «Концепции развития водородной энергетики в РФ» и дорожной картой развития высокотехнологичного направления «Водородная энергетика». Реа</w:t>
      </w:r>
      <w:r>
        <w:rPr>
          <w:rFonts w:ascii="Times New Roman" w:eastAsia="Times New Roman" w:hAnsi="Times New Roman" w:cs="Times New Roman"/>
          <w:sz w:val="24"/>
          <w:szCs w:val="24"/>
        </w:rPr>
        <w:t>лизация проектов Восточного водородного кластера объединит все основные элементы производственно-сбытовой цепочки поставок водорода и сформирует условия для научной и технологической коллаборации в водородной сфере. В перечень пилотных проектов кластера во</w:t>
      </w:r>
      <w:r>
        <w:rPr>
          <w:rFonts w:ascii="Times New Roman" w:eastAsia="Times New Roman" w:hAnsi="Times New Roman" w:cs="Times New Roman"/>
          <w:sz w:val="24"/>
          <w:szCs w:val="24"/>
        </w:rPr>
        <w:t>йдут «Водородный завод», «Водородный поезд», «Центр компетенций» и «Водородный полигон с опытными площадками по отработке в натурных условиях автономных энергетических систем на основе водорода».</w:t>
      </w:r>
    </w:p>
    <w:p w14:paraId="0000000C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«Совместно с партнерами мы проработаем возможности технолог</w:t>
      </w:r>
      <w:r>
        <w:rPr>
          <w:rFonts w:ascii="Times New Roman" w:eastAsia="Times New Roman" w:hAnsi="Times New Roman" w:cs="Times New Roman"/>
          <w:sz w:val="24"/>
          <w:szCs w:val="24"/>
        </w:rPr>
        <w:t>ической</w:t>
      </w:r>
    </w:p>
    <w:p w14:paraId="0000000E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кооперации, расширения перечня резидентов и партнеров кластера, а</w:t>
      </w:r>
    </w:p>
    <w:p w14:paraId="0000000F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создания на Сахалине «Водородного полигона», который позволит</w:t>
      </w:r>
    </w:p>
    <w:p w14:paraId="00000010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тиражировать проработанные передовые водородные технологии и решения. В регионе с участием Росатома уже развиваетс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пилотный проект завода, который обеспечит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низкоуглеродное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 водорода методом паровой конверсии метана с технологией его улавливания, а также проект запуска поездов на водородных топливных элементах. Наша общая задача - разработать концепцию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сштабирования технологической цепочки завода для его применения в энергетической системе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Сахалинской области, а также подготовить кадры и инфраструктуру в секторе водородного транспорта», - заявил Евгений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Пакерманов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президент АО РАОС.</w:t>
      </w:r>
    </w:p>
    <w:p w14:paraId="00000011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«Развитие Восточно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водородного кластера на Сахалине решает не только стратегические задачи регионального уровня. Вопрос снижения углеродного следа и регулирования выбросов парниковых газов стоит перед большинством стран, в том числе и перед Россией, которая взяла на себя </w:t>
      </w:r>
      <w:r>
        <w:rPr>
          <w:rFonts w:ascii="Times New Roman" w:eastAsia="Times New Roman" w:hAnsi="Times New Roman" w:cs="Times New Roman"/>
          <w:sz w:val="24"/>
          <w:szCs w:val="24"/>
        </w:rPr>
        <w:t>обязательство достичь углеродной нейтральности к 2050 году. Поэтому формирование нового водородного уклада является нашим главным вызовом в части климатического регулирования и создания условий для перехода к «зеленой экономике», – сказал заместитель 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едателя правительства Сахалинской области Вячеслав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Аленьков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4B3676" w:rsidRDefault="00D047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«Новая энергетика – одно из важнейших направлений развития Сахалинской области. Поэтому мы уделяем большое внимание кадровому вопросу и технологиям. В кампусе мирового уровня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СахалинTech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которы</w:t>
      </w:r>
      <w:r>
        <w:rPr>
          <w:rFonts w:ascii="Times New Roman" w:eastAsia="Times New Roman" w:hAnsi="Times New Roman" w:cs="Times New Roman"/>
          <w:sz w:val="24"/>
          <w:szCs w:val="24"/>
        </w:rPr>
        <w:t>й сейчас строится в Южно-Сахалинске, мы займемся подготовкой специалистов, которые будут трудиться в сфере водородной энергетики. Они будут получать как теоретические знания, так и практические навыки, необходимые для работы в этой перспективной отрасли эк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ономики», - отметил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ректора Сахалинского государственного университета Александр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Самардак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4B3676" w:rsidRDefault="00D0471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Справка:</w:t>
      </w:r>
    </w:p>
    <w:p w14:paraId="00000018" w14:textId="77777777" w:rsidR="004B3676" w:rsidRDefault="004B36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4B3676" w:rsidRDefault="00D047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«23» апреля 2021 было подписано Соглашение о намерениях сотрудничества по проекту «Создание и развитие водородного кластера» между Министерством Росс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ийской Федерации по развитию Дальнего Востока и Арктики, Правительством Сахалинской области и Государственной корпорацией по атомной энергии «Росатом».</w:t>
      </w:r>
    </w:p>
    <w:p w14:paraId="0000001A" w14:textId="77777777" w:rsidR="004B3676" w:rsidRDefault="004B367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B" w14:textId="77777777" w:rsidR="004B3676" w:rsidRDefault="00D047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Водородная энергетика – одно из приоритетных направлений научно-технологического развития Госкорпорации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«Росатом». Инновационные технологии Росатома основаны на передовых достижениях российской атомной науки и в полной мере отвечают актуальной ESG-повестке. </w:t>
      </w:r>
    </w:p>
    <w:p w14:paraId="0000001C" w14:textId="77777777" w:rsidR="004B3676" w:rsidRDefault="004B367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D" w14:textId="77777777" w:rsidR="004B3676" w:rsidRDefault="00D047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Госкорпорация «Росатом», один из технологических лидеров мировой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экономики,реализует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стратегическую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программу по развитию водородной энергетики в России, которая включает развитие собственных технологических компетенций на всей цепочке поставок водорода, начиная от перспективных методов его производства, таких как электролиз, и заканчивая хранением и тр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анспортировкой до локальных и зарубежных потребителей. Крупнейшие предприятия Росатома сегодня разрабатывают эффективные и конкурентоспособные на международном уровне решения в этой области, в том числе новые передовые электролизные системы.</w:t>
      </w:r>
    </w:p>
    <w:p w14:paraId="0000001E" w14:textId="77777777" w:rsidR="004B3676" w:rsidRDefault="00D047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00001F" w14:textId="77777777" w:rsidR="004B3676" w:rsidRDefault="004B3676"/>
    <w:sectPr w:rsidR="004B367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76"/>
    <w:rsid w:val="004B3676"/>
    <w:rsid w:val="00D0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A2CC6-598C-48FE-A86E-A5E4012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2023-09-11T05:57:00Z</dcterms:created>
  <dcterms:modified xsi:type="dcterms:W3CDTF">2023-09-11T05:57:00Z</dcterms:modified>
</cp:coreProperties>
</file>