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40796" w:rsidRDefault="00882F40">
      <w:pPr>
        <w:spacing w:after="20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Росатом и «Почта России» подписали дорожную карту развития сотрудничества</w:t>
      </w:r>
    </w:p>
    <w:p w14:paraId="00000002" w14:textId="77777777" w:rsidR="00F40796" w:rsidRDefault="00882F40">
      <w:pPr>
        <w:spacing w:after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11 сентября во Владивостоке, на площадке VIII Восточного экономического форума (ВЭФ) генеральный директор Госкорпорации «Росатом» Алексей Лихачёв и генеральный директор АО «Почта России» Михаил Волков подписали соглашение о сотрудничестве. </w:t>
      </w:r>
    </w:p>
    <w:p w14:paraId="00000003" w14:textId="77777777" w:rsidR="00F40796" w:rsidRDefault="00882F40">
      <w:pPr>
        <w:spacing w:after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Стороны планиру</w:t>
      </w:r>
      <w:r>
        <w:rPr>
          <w:rFonts w:ascii="Times New Roman" w:eastAsia="Times New Roman" w:hAnsi="Times New Roman" w:cs="Times New Roman"/>
          <w:sz w:val="28"/>
          <w:szCs w:val="28"/>
        </w:rPr>
        <w:t>ют сотрудничать в сфере технологического развития, внедрения российских цифровых платформенных решений для управления персоналом, логистики, применения накопителей энергии и экологичного транспорта.</w:t>
      </w:r>
    </w:p>
    <w:p w14:paraId="00000004" w14:textId="77777777" w:rsidR="00F40796" w:rsidRDefault="00882F40">
      <w:pPr>
        <w:spacing w:after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«Мы рады, что наше сотрудничество с «Почтой России» расши</w:t>
      </w:r>
      <w:r>
        <w:rPr>
          <w:rFonts w:ascii="Times New Roman" w:eastAsia="Times New Roman" w:hAnsi="Times New Roman" w:cs="Times New Roman"/>
          <w:sz w:val="28"/>
          <w:szCs w:val="28"/>
        </w:rPr>
        <w:t>ряется, и готовы к совместной разработке решений, необходимых для нашего партнера. Росатом сегодня является крупным разработчиком ИТ-продуктов в разных сферах и экологичных решений в энергетике и транспорте. Уверен, что реализация подписанной нами дорожной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карты внесет значимый вклад в деятельность АО «Почта России» по развитию сервисных услуг и оптимизации деятельности», - сказал Алексей Лихачев.</w:t>
      </w:r>
    </w:p>
    <w:p w14:paraId="00000005" w14:textId="77777777" w:rsidR="00F40796" w:rsidRDefault="00882F40">
      <w:pPr>
        <w:spacing w:after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«Для Почты России важнее всего запросы клиентов: простых людей, бизнеса, органов власти. Для этого компания улу</w:t>
      </w:r>
      <w:r>
        <w:rPr>
          <w:rFonts w:ascii="Times New Roman" w:eastAsia="Times New Roman" w:hAnsi="Times New Roman" w:cs="Times New Roman"/>
          <w:sz w:val="28"/>
          <w:szCs w:val="28"/>
        </w:rPr>
        <w:t>чшает логистические и бизнес-процессы, повышает их эффективность. Партнерство с Росатомом поможет объединить экспертный опыт двух команд для создания цифровых платформ и продуктов, актуальных для бизнеса», - отметил генеральный директор Почты России Михаил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Волков.</w:t>
      </w:r>
    </w:p>
    <w:p w14:paraId="00000006" w14:textId="77777777" w:rsidR="00F40796" w:rsidRDefault="00882F40">
      <w:pPr>
        <w:spacing w:after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07" w14:textId="77777777" w:rsidR="00F40796" w:rsidRDefault="00882F40">
      <w:pPr>
        <w:spacing w:after="2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Для справки: </w:t>
      </w:r>
    </w:p>
    <w:p w14:paraId="00000008" w14:textId="77777777" w:rsidR="00F40796" w:rsidRDefault="00882F40">
      <w:pPr>
        <w:spacing w:after="2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Госкорпорация «Росатом» — глобальный технологический многопрофильный холдинг, объединяющий активы в энергетике, машиностроении, строительстве. Включает в себя более 350 предприятий и организаций, в которых работает 290 тыс. человек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. С 2018 г. реализует единую цифровую стратегию (ЕЦС), предполагающую многоплановую работу по ряду направлений. В направлении «Участие в цифровизации РФ» является центром компетенций федерального проекта «Цифровые технологии»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нацпрограммы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«Цифровая экономи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ка РФ»; выступает компанией-лидером реализации правительственной «дорожной карты» по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развитию высокотехнологичной области «Новое индустриальное программное обеспечение»; с 2021 года реализует первый российский проект по импортозамещению целого класса промы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шленного ПО – систем инженерного анализа и математического моделирования (САЕ-класс), с 2022 году выступает координатором проекта по созданию российской PLM-системы тяжелого класса. В направлении «Цифровые продукты» разрабатывает и выводит на рынок цифровы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е продукты для промышленных предприятий – в портфеле Росатома более 60 цифровых продуктов. В направлении «Внутренняя цифровизация» обеспечивает цифровизацию процессов сооружения АЭС, цифровое импортозамещение и создание Единой цифровой платформы атомной от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расли. Также в рамках ЕЦС Росатом ведет работу по развитию сквозных цифровых технологий, в числе которых технологии работы с данными, интернет вещей, производственные технологии, виртуальная и дополненная реальность,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нейротехнологии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и искусственный интелле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кт, технологии беспроводной связи, робототехника и сенсорика и др. В направлении «Цифровые компетенции и культура» реализует образовательные программы для повышения цифровой грамотности сотрудников, а также развивает отраслевые производственно-технологичес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кие площадки и конкурсы профессионального мастерства по теме цифровизации.</w:t>
      </w:r>
    </w:p>
    <w:p w14:paraId="00000009" w14:textId="77777777" w:rsidR="00F40796" w:rsidRDefault="00F40796"/>
    <w:sectPr w:rsidR="00F4079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796"/>
    <w:rsid w:val="00882F40"/>
    <w:rsid w:val="00F4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EA64D5-1C02-4EBD-9D71-711BD0918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480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KPD</dc:creator>
  <cp:lastModifiedBy>Павел Деревянко</cp:lastModifiedBy>
  <cp:revision>2</cp:revision>
  <dcterms:created xsi:type="dcterms:W3CDTF">2023-09-11T06:53:00Z</dcterms:created>
  <dcterms:modified xsi:type="dcterms:W3CDTF">2023-09-11T06:53:00Z</dcterms:modified>
</cp:coreProperties>
</file>