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  <w:t>Корпоративная Академия Росатома получила патент на программное обеспечение для новой технологии оценки знаний и навыков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АНО «Корпоративная Академия Росатома» получило патент на программное обеспечение «Диагностика компетенций», позволяющее оценить квалификацию специалистов с помощью технологии иммерсивной окулографии (фиксации взгляда человека).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Разработанная технология позволяет с высокой точностью диагностировать знания и навыки испытуемых и адресно устранить выявленные недочеты за счет дополнительных учебных мероприятий. Этот метод работы поможет значительно сократить ошибки при выполнении промышленных и производственных задач, обеспечить соблюдение технологических процессов и снизить производственный травматизм.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Одним из ключевых преимуществ данного подхода перед другими решениями является высокая степень иммерсивности, то есть погружения человека в контекст своей профессиональной деятельности. Нужный эффект создается с помощью шлема виртуальной реальности с аудио-эффектами и видеокамерой 360 градусов. Уникальность технологии в том, что разработанное программное обеспечение позволяет сформировать диагностический модуль под каждую конкретную производственную площадку и компетенцию. После чего полученные оценочные материалы могут собираться в библиотеки и использоваться учебными заведениями как часть процесса контрольно-оценочных испытаний на получение профессии или квалификационного разряда.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«Мы стремимся создать систему максимально точной оценки знаний и навыков для гарантированно высокого качества протекания ключевых процессов и соблюдения технологий. Наши эксперименты показывают, что такой подход позволяет снижать долю ошибок и отклонений, что минимизирует риски травматизма и повышает качество выпускаемой продукции. Комплексно разработанная система почти в 10 раз дешевле аналогов и позволяет более чем в 20 раз быстрее провести оценку испытуемых», - прокомментировал Алексей Пономаренко, заместитель генерального директора Корпоративной Академии Росатома, один из авторов разработки.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Первыми пользователями станут сотрудники Госкорпорации «Росатом» и предприятий-партнеров.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  <w:t>Справка: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color w:val="1155CC"/>
          <w:sz w:val="28"/>
          <w:szCs w:val="28"/>
          <w:u w:val="single"/>
        </w:rPr>
      </w:pPr>
      <w:r>
        <w:rPr>
          <w:sz w:val="28"/>
          <w:szCs w:val="28"/>
        </w:rPr>
        <w:t xml:space="preserve">Корпоративная Академия Росатома – специализированная образовательная компания Госкорпорации «Росатом», ключевое звено системы корпоративного образования, центр развития лидеров и корпоративной культуры. Была основана в 2012 году. Ее роль — поддерживать процессы повышения квалификации на предприятиях Росатома, реализовывать образовательные проекты для студентов и школьников. </w:t>
      </w:r>
      <w:hyperlink r:id="rId2">
        <w:r>
          <w:rPr>
            <w:color w:val="1155CC"/>
            <w:sz w:val="28"/>
            <w:szCs w:val="28"/>
            <w:u w:val="single"/>
          </w:rPr>
          <w:t>www.rosatom-academy.ru</w:t>
        </w:r>
      </w:hyperlink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Правительство РФ и крупные российские компании уделяют большое внимание развитию ИТ-инфраструктуры и программного обеспечения, направляя ресурсы для ускоренного внедрения отечественной исследовательской и научно-технологической базы. Созданные условия позволяют создавать российское ПО в рамках программ достижения технологического суверенитета в цифровой сфере. Руководство страны ставит задачу обеспечить массовое внедрение российских ИТ во всех стратегических отраслях. Росатом и его предприятия принимают активное участие в этой работе.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mastermail.ru/owa/redir.aspx?C=GE2-TXEmO7a8ir1QijvdmzsSBbT7k6V5GjGBHqJyghPfPxeuMrXbCA..&amp;URL=http%3A%2F%2Fwww.rosatom-academy.ru%2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346</Words>
  <Characters>2713</Characters>
  <CharactersWithSpaces>3064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