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b/>
          <w:color w:val="000000"/>
          <w:sz w:val="24"/>
          <w:szCs w:val="24"/>
          <w:highlight w:val="white"/>
        </w:rPr>
      </w:pPr>
      <w:r>
        <w:rPr>
          <w:rFonts w:eastAsia="Arial" w:cs="Arial" w:ascii="Arial" w:hAnsi="Arial"/>
          <w:b/>
          <w:color w:val="000000"/>
          <w:sz w:val="24"/>
          <w:szCs w:val="24"/>
          <w:highlight w:val="white"/>
        </w:rPr>
        <w:t>Ученые Росатома провели VR-экскурсию по термоядерному реактору на Фестивале молодого искусства «Таврида.АРТ»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b/>
          <w:color w:val="000000"/>
          <w:sz w:val="24"/>
          <w:szCs w:val="24"/>
          <w:highlight w:val="white"/>
        </w:rPr>
      </w:pPr>
      <w:r>
        <w:rPr>
          <w:rFonts w:eastAsia="Arial" w:cs="Arial" w:ascii="Arial" w:hAnsi="Arial"/>
          <w:b/>
          <w:color w:val="000000"/>
          <w:sz w:val="24"/>
          <w:szCs w:val="24"/>
          <w:highlight w:val="white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color w:val="000000"/>
          <w:sz w:val="24"/>
          <w:szCs w:val="24"/>
          <w:highlight w:val="white"/>
        </w:rPr>
      </w:pPr>
      <w:r>
        <w:rPr>
          <w:rFonts w:eastAsia="Arial" w:cs="Arial" w:ascii="Arial" w:hAnsi="Arial"/>
          <w:color w:val="000000"/>
          <w:sz w:val="24"/>
          <w:szCs w:val="24"/>
          <w:highlight w:val="white"/>
        </w:rPr>
        <w:t>Молодые ученые Троицкого института инновационных и термоядерных исследований (АО «ГНЦ РФ ТРИНИТИ», входит в Госкорпорацию «Росатом») Асхат Хайров и Кирилл Сомов провели презентацию последних разработок Росатома в области термоядерных и плазменных технологий под симфонический оркестр. Шоу «Звуки атомов» прошло впервые на фестивале «Таврида.АРТ». Такая необычная коллаборация науки, технологий и искусства стала возможной благодаря инициативе «Наука как искусство» Десятилетия науки и технологий.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color w:val="000000"/>
          <w:sz w:val="24"/>
          <w:szCs w:val="24"/>
          <w:highlight w:val="white"/>
        </w:rPr>
      </w:pPr>
      <w:r>
        <w:rPr>
          <w:rFonts w:eastAsia="Arial" w:cs="Arial" w:ascii="Arial" w:hAnsi="Arial"/>
          <w:color w:val="000000"/>
          <w:sz w:val="24"/>
          <w:szCs w:val="24"/>
          <w:highlight w:val="white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color w:val="000000"/>
          <w:sz w:val="24"/>
          <w:szCs w:val="24"/>
          <w:highlight w:val="white"/>
        </w:rPr>
      </w:pPr>
      <w:r>
        <w:rPr>
          <w:rFonts w:eastAsia="Arial" w:cs="Arial" w:ascii="Arial" w:hAnsi="Arial"/>
          <w:color w:val="000000"/>
          <w:sz w:val="24"/>
          <w:szCs w:val="24"/>
          <w:highlight w:val="white"/>
        </w:rPr>
        <w:t xml:space="preserve">С помощью VR-очков участники фестиваля смогли посетить экспериментальный зал термоядерного реактора, при помощи манипуляторов разобрать и собрать основные узлы термоядерной установки, вблизи рассмотреть ее элементы и плазму. Основное назначение этой виртуальной модели </w:t>
      </w:r>
      <w:r>
        <w:rPr>
          <w:rFonts w:eastAsia="Arial" w:cs="Arial" w:ascii="Arial" w:hAnsi="Arial"/>
          <w:sz w:val="24"/>
          <w:szCs w:val="24"/>
          <w:highlight w:val="white"/>
        </w:rPr>
        <w:t>—</w:t>
      </w:r>
      <w:r>
        <w:rPr>
          <w:rFonts w:eastAsia="Arial" w:cs="Arial" w:ascii="Arial" w:hAnsi="Arial"/>
          <w:color w:val="000000"/>
          <w:sz w:val="24"/>
          <w:szCs w:val="24"/>
          <w:highlight w:val="white"/>
        </w:rPr>
        <w:t xml:space="preserve"> демонстрация оборудования, визуальная оценка и контроль конструкторских решений, принятых при проектировании инфраструктуры токамака. Она позволяет оценить и выбрать оптимальные решения по размещению объектов будущей установки </w:t>
      </w:r>
      <w:r>
        <w:rPr>
          <w:rFonts w:eastAsia="Arial" w:cs="Arial" w:ascii="Arial" w:hAnsi="Arial"/>
          <w:sz w:val="24"/>
          <w:szCs w:val="24"/>
          <w:highlight w:val="white"/>
        </w:rPr>
        <w:t>—</w:t>
      </w:r>
      <w:r>
        <w:rPr>
          <w:rFonts w:eastAsia="Arial" w:cs="Arial" w:ascii="Arial" w:hAnsi="Arial"/>
          <w:color w:val="000000"/>
          <w:sz w:val="24"/>
          <w:szCs w:val="24"/>
          <w:highlight w:val="white"/>
        </w:rPr>
        <w:t xml:space="preserve"> токамака реакторных технологий (ТРТ).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color w:val="000000"/>
          <w:sz w:val="24"/>
          <w:szCs w:val="24"/>
          <w:highlight w:val="white"/>
        </w:rPr>
      </w:pPr>
      <w:r>
        <w:rPr>
          <w:rFonts w:eastAsia="Arial" w:cs="Arial" w:ascii="Arial" w:hAnsi="Arial"/>
          <w:color w:val="000000"/>
          <w:sz w:val="24"/>
          <w:szCs w:val="24"/>
          <w:highlight w:val="white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color w:val="000000"/>
          <w:sz w:val="24"/>
          <w:szCs w:val="24"/>
          <w:highlight w:val="white"/>
        </w:rPr>
      </w:pPr>
      <w:r>
        <w:rPr>
          <w:rFonts w:eastAsia="Arial" w:cs="Arial" w:ascii="Arial" w:hAnsi="Arial"/>
          <w:color w:val="000000"/>
          <w:sz w:val="24"/>
          <w:szCs w:val="24"/>
          <w:highlight w:val="white"/>
        </w:rPr>
        <w:t>Затем под видеоряд про освоение космоса и известные классические музыкальные произведения Кирилл Сомов вместе с участниками отправился в путешествие к новым горизонтам во вселенной. Он рассказал про различные типы космических двигателей, про современные разработки российских ученых в этой области и про достижения ученых ГНЦ РФ ТРИНИТИ в исследованиях плазмы. В частности, про разрабатываемый институтом прототип плазменного ракетного двигателя с повышенными параметрами тяги и удельного импульса. Такой двигатель необходим для активного освоения космоса, регулярного обмена грузами между Землей и Луной, для полетов к Марсу.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color w:val="000000"/>
          <w:sz w:val="24"/>
          <w:szCs w:val="24"/>
          <w:highlight w:val="white"/>
        </w:rPr>
      </w:pPr>
      <w:r>
        <w:rPr>
          <w:rFonts w:eastAsia="Arial" w:cs="Arial" w:ascii="Arial" w:hAnsi="Arial"/>
          <w:color w:val="000000"/>
          <w:sz w:val="24"/>
          <w:szCs w:val="24"/>
          <w:highlight w:val="white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color w:val="000000"/>
          <w:sz w:val="24"/>
          <w:szCs w:val="24"/>
          <w:highlight w:val="white"/>
        </w:rPr>
      </w:pPr>
      <w:r>
        <w:rPr>
          <w:rFonts w:eastAsia="Arial" w:cs="Arial" w:ascii="Arial" w:hAnsi="Arial"/>
          <w:i/>
          <w:color w:val="000000"/>
          <w:sz w:val="24"/>
          <w:szCs w:val="24"/>
          <w:highlight w:val="white"/>
        </w:rPr>
        <w:t>«Этот фестиваль настолько масштабен и незабываем, такой концентрации науки, технологии, творчества и креатива я никогда не встречал! Я счастлив, что, работая в Росатоме, имею возможность принимать участие в таких грандиозных молодежных мероприятиях!»</w:t>
      </w:r>
      <w:r>
        <w:rPr>
          <w:rFonts w:eastAsia="Arial" w:cs="Arial" w:ascii="Arial" w:hAnsi="Arial"/>
          <w:color w:val="000000"/>
          <w:sz w:val="24"/>
          <w:szCs w:val="24"/>
          <w:highlight w:val="white"/>
        </w:rPr>
        <w:t xml:space="preserve"> </w:t>
      </w:r>
      <w:r>
        <w:rPr>
          <w:rFonts w:eastAsia="Arial" w:cs="Arial" w:ascii="Arial" w:hAnsi="Arial"/>
          <w:sz w:val="24"/>
          <w:szCs w:val="24"/>
          <w:highlight w:val="white"/>
        </w:rPr>
        <w:t>—</w:t>
      </w:r>
      <w:r>
        <w:rPr>
          <w:rFonts w:eastAsia="Arial" w:cs="Arial" w:ascii="Arial" w:hAnsi="Arial"/>
          <w:color w:val="000000"/>
          <w:sz w:val="24"/>
          <w:szCs w:val="24"/>
          <w:highlight w:val="white"/>
        </w:rPr>
        <w:t xml:space="preserve"> поделился своими впечатлениями стажер ГНЦ РФ ТРИНИТИ Кирилл Сомов.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color w:val="000000"/>
          <w:sz w:val="24"/>
          <w:szCs w:val="24"/>
          <w:highlight w:val="white"/>
        </w:rPr>
      </w:pPr>
      <w:r>
        <w:rPr>
          <w:rFonts w:eastAsia="Arial" w:cs="Arial" w:ascii="Arial" w:hAnsi="Arial"/>
          <w:color w:val="000000"/>
          <w:sz w:val="24"/>
          <w:szCs w:val="24"/>
          <w:highlight w:val="white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color w:val="000000"/>
          <w:sz w:val="24"/>
          <w:szCs w:val="24"/>
          <w:highlight w:val="white"/>
        </w:rPr>
      </w:pPr>
      <w:r>
        <w:rPr>
          <w:rFonts w:eastAsia="Arial" w:cs="Arial" w:ascii="Arial" w:hAnsi="Arial"/>
          <w:color w:val="000000"/>
          <w:sz w:val="24"/>
          <w:szCs w:val="24"/>
          <w:highlight w:val="white"/>
        </w:rPr>
        <w:t xml:space="preserve">Все представленные проекты: токамак с реакторными технологиями и прототип плазменного ракетного двигателя </w:t>
      </w:r>
      <w:r>
        <w:rPr>
          <w:rFonts w:eastAsia="Arial" w:cs="Arial" w:ascii="Arial" w:hAnsi="Arial"/>
          <w:sz w:val="24"/>
          <w:szCs w:val="24"/>
          <w:highlight w:val="white"/>
        </w:rPr>
        <w:t>—</w:t>
      </w:r>
      <w:r>
        <w:rPr>
          <w:rFonts w:eastAsia="Arial" w:cs="Arial" w:ascii="Arial" w:hAnsi="Arial"/>
          <w:color w:val="000000"/>
          <w:sz w:val="24"/>
          <w:szCs w:val="24"/>
          <w:highlight w:val="white"/>
        </w:rPr>
        <w:t xml:space="preserve"> разрабатываются специалистами ГНЦ РФ ТРИНИТИ в рамках комплексной программы «Развитие техники, технологий и научных исследований в области использования атомной энергии в РФ» (КП РТТН).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color w:val="000000"/>
          <w:sz w:val="24"/>
          <w:szCs w:val="24"/>
          <w:highlight w:val="white"/>
        </w:rPr>
      </w:pPr>
      <w:r>
        <w:rPr>
          <w:rFonts w:eastAsia="Arial" w:cs="Arial" w:ascii="Arial" w:hAnsi="Arial"/>
          <w:color w:val="000000"/>
          <w:sz w:val="24"/>
          <w:szCs w:val="24"/>
          <w:highlight w:val="white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b/>
          <w:i/>
          <w:i/>
          <w:sz w:val="24"/>
          <w:szCs w:val="24"/>
          <w:highlight w:val="white"/>
        </w:rPr>
      </w:pPr>
      <w:r>
        <w:rPr>
          <w:rFonts w:eastAsia="Arial" w:cs="Arial" w:ascii="Arial" w:hAnsi="Arial"/>
          <w:b/>
          <w:i/>
          <w:sz w:val="24"/>
          <w:szCs w:val="24"/>
          <w:highlight w:val="white"/>
        </w:rPr>
        <w:t>С</w:t>
      </w:r>
      <w:r>
        <w:rPr>
          <w:rFonts w:eastAsia="Arial" w:cs="Arial" w:ascii="Arial" w:hAnsi="Arial"/>
          <w:b/>
          <w:i/>
          <w:color w:val="000000"/>
          <w:sz w:val="24"/>
          <w:szCs w:val="24"/>
          <w:highlight w:val="white"/>
        </w:rPr>
        <w:t>правк</w:t>
      </w:r>
      <w:r>
        <w:rPr>
          <w:rFonts w:eastAsia="Arial" w:cs="Arial" w:ascii="Arial" w:hAnsi="Arial"/>
          <w:b/>
          <w:i/>
          <w:sz w:val="24"/>
          <w:szCs w:val="24"/>
          <w:highlight w:val="white"/>
        </w:rPr>
        <w:t xml:space="preserve">а: 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b/>
          <w:i/>
          <w:i/>
          <w:sz w:val="24"/>
          <w:szCs w:val="24"/>
          <w:highlight w:val="white"/>
        </w:rPr>
      </w:pPr>
      <w:r>
        <w:rPr>
          <w:rFonts w:eastAsia="Arial" w:cs="Arial" w:ascii="Arial" w:hAnsi="Arial"/>
          <w:b/>
          <w:i/>
          <w:sz w:val="24"/>
          <w:szCs w:val="24"/>
          <w:highlight w:val="white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i/>
          <w:i/>
          <w:color w:val="000000"/>
          <w:sz w:val="24"/>
          <w:szCs w:val="24"/>
          <w:highlight w:val="white"/>
        </w:rPr>
      </w:pPr>
      <w:r>
        <w:rPr>
          <w:rFonts w:eastAsia="Arial" w:cs="Arial" w:ascii="Arial" w:hAnsi="Arial"/>
          <w:b/>
          <w:i/>
          <w:color w:val="000000"/>
          <w:sz w:val="24"/>
          <w:szCs w:val="24"/>
          <w:highlight w:val="white"/>
        </w:rPr>
        <w:t>«Таврида.АРТ»</w:t>
      </w:r>
      <w:r>
        <w:rPr>
          <w:rFonts w:eastAsia="Arial" w:cs="Arial" w:ascii="Arial" w:hAnsi="Arial"/>
          <w:i/>
          <w:color w:val="000000"/>
          <w:sz w:val="24"/>
          <w:szCs w:val="24"/>
          <w:highlight w:val="white"/>
        </w:rPr>
        <w:t xml:space="preserve"> </w:t>
      </w:r>
      <w:r>
        <w:rPr>
          <w:rFonts w:eastAsia="Arial" w:cs="Arial" w:ascii="Arial" w:hAnsi="Arial"/>
          <w:i/>
          <w:sz w:val="24"/>
          <w:szCs w:val="24"/>
          <w:highlight w:val="white"/>
        </w:rPr>
        <w:t>—</w:t>
      </w:r>
      <w:r>
        <w:rPr>
          <w:rFonts w:eastAsia="Arial" w:cs="Arial" w:ascii="Arial" w:hAnsi="Arial"/>
          <w:i/>
          <w:color w:val="000000"/>
          <w:sz w:val="24"/>
          <w:szCs w:val="24"/>
          <w:highlight w:val="white"/>
        </w:rPr>
        <w:t xml:space="preserve"> платформа возможностей для молодых деятелей творческих индустрий, культуры и искусства, объединяющая образовательные заезды, фестиваль, кастинг-платформу, грантовый конкурс, федеральную сеть арт-резиденций, Академию творческих индустрий «Меганом» и другие проекты. 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i/>
          <w:i/>
          <w:color w:val="000000"/>
          <w:sz w:val="24"/>
          <w:szCs w:val="24"/>
          <w:highlight w:val="white"/>
        </w:rPr>
      </w:pPr>
      <w:r>
        <w:rPr>
          <w:rFonts w:eastAsia="Arial" w:cs="Arial" w:ascii="Arial" w:hAnsi="Arial"/>
          <w:i/>
          <w:color w:val="000000"/>
          <w:sz w:val="24"/>
          <w:szCs w:val="24"/>
          <w:highlight w:val="white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i/>
          <w:i/>
          <w:color w:val="000000"/>
          <w:sz w:val="24"/>
          <w:szCs w:val="24"/>
          <w:highlight w:val="white"/>
        </w:rPr>
      </w:pPr>
      <w:r>
        <w:rPr>
          <w:rFonts w:eastAsia="Arial" w:cs="Arial" w:ascii="Arial" w:hAnsi="Arial"/>
          <w:b/>
          <w:i/>
          <w:color w:val="000000"/>
          <w:sz w:val="24"/>
          <w:szCs w:val="24"/>
          <w:highlight w:val="white"/>
        </w:rPr>
        <w:t>Фестиваль молодого искусства «Таврида.</w:t>
      </w:r>
      <w:r>
        <w:rPr>
          <w:rFonts w:eastAsia="Arial" w:cs="Arial" w:ascii="Arial" w:hAnsi="Arial"/>
          <w:b/>
          <w:i/>
          <w:sz w:val="24"/>
          <w:szCs w:val="24"/>
          <w:highlight w:val="white"/>
        </w:rPr>
        <w:t>АРТ</w:t>
      </w:r>
      <w:r>
        <w:rPr>
          <w:rFonts w:eastAsia="Arial" w:cs="Arial" w:ascii="Arial" w:hAnsi="Arial"/>
          <w:b/>
          <w:i/>
          <w:color w:val="000000"/>
          <w:sz w:val="24"/>
          <w:szCs w:val="24"/>
          <w:highlight w:val="white"/>
        </w:rPr>
        <w:t>»</w:t>
      </w:r>
      <w:r>
        <w:rPr>
          <w:rFonts w:eastAsia="Arial" w:cs="Arial" w:ascii="Arial" w:hAnsi="Arial"/>
          <w:i/>
          <w:color w:val="000000"/>
          <w:sz w:val="24"/>
          <w:szCs w:val="24"/>
          <w:highlight w:val="white"/>
        </w:rPr>
        <w:t xml:space="preserve"> завершил работу в Крыму в воскресенье, 20 августа. На площадке организаторы представили сотни локаций и десятки арт-объектов и провели разнообразные мероприятия. Резиденты фестиваля станут авторами культурной программы Всемирного фестиваля молодежи, который по поручению </w:t>
      </w:r>
      <w:r>
        <w:rPr>
          <w:rFonts w:eastAsia="Arial" w:cs="Arial" w:ascii="Arial" w:hAnsi="Arial"/>
          <w:i/>
          <w:sz w:val="24"/>
          <w:szCs w:val="24"/>
          <w:highlight w:val="white"/>
        </w:rPr>
        <w:t>П</w:t>
      </w:r>
      <w:r>
        <w:rPr>
          <w:rFonts w:eastAsia="Arial" w:cs="Arial" w:ascii="Arial" w:hAnsi="Arial"/>
          <w:i/>
          <w:color w:val="000000"/>
          <w:sz w:val="24"/>
          <w:szCs w:val="24"/>
          <w:highlight w:val="white"/>
        </w:rPr>
        <w:t xml:space="preserve">резидента РФ проведут в марте 2024 года. 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i/>
          <w:i/>
          <w:color w:val="000000"/>
          <w:sz w:val="24"/>
          <w:szCs w:val="24"/>
          <w:highlight w:val="white"/>
        </w:rPr>
      </w:pPr>
      <w:r>
        <w:rPr>
          <w:rFonts w:eastAsia="Arial" w:cs="Arial" w:ascii="Arial" w:hAnsi="Arial"/>
          <w:i/>
          <w:color w:val="000000"/>
          <w:sz w:val="24"/>
          <w:szCs w:val="24"/>
          <w:highlight w:val="white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i/>
          <w:i/>
          <w:sz w:val="24"/>
          <w:szCs w:val="24"/>
        </w:rPr>
      </w:pPr>
      <w:r>
        <w:rPr>
          <w:rFonts w:eastAsia="Arial" w:cs="Arial" w:ascii="Arial" w:hAnsi="Arial"/>
          <w:b/>
          <w:i/>
          <w:sz w:val="24"/>
          <w:szCs w:val="24"/>
        </w:rPr>
        <w:t xml:space="preserve">Президент РФ Владимир Путин 25 апреля подписал указ, в соответствии с которым 2022–2031 годы объявляются в России «Десятилетием науки и технологий». </w:t>
      </w:r>
      <w:r>
        <w:rPr>
          <w:rFonts w:eastAsia="Arial" w:cs="Arial" w:ascii="Arial" w:hAnsi="Arial"/>
          <w:i/>
          <w:sz w:val="24"/>
          <w:szCs w:val="24"/>
        </w:rPr>
        <w:t>Основными задачами десятилетия станут привлечение талантливой молодежи в сферу исследований и разработок, содействие вовлечению научного сообщества в решение важнейших задач развития общества и страны, повышение доступности информации о достижениях и перспективах развития науки для граждан России.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i/>
          <w:i/>
          <w:sz w:val="24"/>
          <w:szCs w:val="24"/>
        </w:rPr>
      </w:pPr>
      <w:r>
        <w:rPr>
          <w:rFonts w:eastAsia="Arial" w:cs="Arial" w:ascii="Arial" w:hAnsi="Arial"/>
          <w:i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i/>
          <w:i/>
          <w:color w:val="000000"/>
          <w:sz w:val="24"/>
          <w:szCs w:val="24"/>
          <w:highlight w:val="white"/>
        </w:rPr>
      </w:pPr>
      <w:r>
        <w:rPr>
          <w:rFonts w:eastAsia="Arial" w:cs="Arial" w:ascii="Arial" w:hAnsi="Arial"/>
          <w:b/>
          <w:i/>
          <w:color w:val="000000"/>
          <w:sz w:val="24"/>
          <w:szCs w:val="24"/>
          <w:highlight w:val="white"/>
        </w:rPr>
        <w:t xml:space="preserve">Комплексная программа «Развитие техники, технологий и научных исследований в области использования атомной энергии в РФ» (КП РТТН) </w:t>
      </w:r>
      <w:r>
        <w:rPr>
          <w:rFonts w:eastAsia="Arial" w:cs="Arial" w:ascii="Arial" w:hAnsi="Arial"/>
          <w:i/>
          <w:color w:val="000000"/>
          <w:sz w:val="24"/>
          <w:szCs w:val="24"/>
          <w:highlight w:val="white"/>
        </w:rPr>
        <w:t>разработана Госкорпорацией «Росатом» совместно с НИЦ «Курчатовский институт», Российской академией наук, Министерством науки и высшего образования РФ. Она включает разработку новых передовых технологий и материалов, образцов новой техники, техническое перевооружение, строительство уникальных комплексов и объектов инфраструктуры в области атомной энергетики и управления реакциями термоядерного синтеза, а также атомных станций малой мощности. В апреле 2022 года указом Президента РФ принято решение о продлении КП РТТН до 2030 года, в настоящее время продолжаются мероприятия, направленные на выполнение Указа. Головной научной организацией по КП РТТН определен НИЦ «Курчатовский институт».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i/>
          <w:i/>
          <w:color w:val="000000"/>
          <w:sz w:val="24"/>
          <w:szCs w:val="24"/>
          <w:highlight w:val="white"/>
        </w:rPr>
      </w:pPr>
      <w:r>
        <w:rPr>
          <w:rFonts w:eastAsia="Arial" w:cs="Arial" w:ascii="Arial" w:hAnsi="Arial"/>
          <w:i/>
          <w:color w:val="000000"/>
          <w:sz w:val="24"/>
          <w:szCs w:val="24"/>
          <w:highlight w:val="white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i/>
          <w:i/>
          <w:color w:val="000000"/>
          <w:sz w:val="24"/>
          <w:szCs w:val="24"/>
          <w:highlight w:val="white"/>
        </w:rPr>
      </w:pPr>
      <w:r>
        <w:rPr>
          <w:rFonts w:eastAsia="Arial" w:cs="Arial" w:ascii="Arial" w:hAnsi="Arial"/>
          <w:i/>
          <w:color w:val="000000"/>
          <w:sz w:val="24"/>
          <w:szCs w:val="24"/>
          <w:highlight w:val="white"/>
        </w:rPr>
        <w:t>КП РТТН, как проект «Атомная отрасль — науке и миру», представлена также в инициативе «Решения и сервисы для профессионального сообщества» Десятилетия науки и технологий.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i/>
          <w:i/>
          <w:color w:val="000000"/>
          <w:sz w:val="24"/>
          <w:szCs w:val="24"/>
          <w:highlight w:val="white"/>
        </w:rPr>
      </w:pPr>
      <w:r>
        <w:rPr>
          <w:rFonts w:eastAsia="Arial" w:cs="Arial" w:ascii="Arial" w:hAnsi="Arial"/>
          <w:i/>
          <w:color w:val="000000"/>
          <w:sz w:val="24"/>
          <w:szCs w:val="24"/>
          <w:highlight w:val="white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i/>
          <w:i/>
          <w:color w:val="000000"/>
          <w:sz w:val="24"/>
          <w:szCs w:val="24"/>
          <w:highlight w:val="white"/>
        </w:rPr>
      </w:pPr>
      <w:r>
        <w:rPr>
          <w:rFonts w:eastAsia="Arial" w:cs="Arial" w:ascii="Arial" w:hAnsi="Arial"/>
          <w:i/>
          <w:color w:val="000000"/>
          <w:sz w:val="24"/>
          <w:szCs w:val="24"/>
          <w:highlight w:val="white"/>
        </w:rPr>
        <w:t>Одн</w:t>
      </w:r>
      <w:r>
        <w:rPr>
          <w:rFonts w:eastAsia="Arial" w:cs="Arial" w:ascii="Arial" w:hAnsi="Arial"/>
          <w:i/>
          <w:sz w:val="24"/>
          <w:szCs w:val="24"/>
          <w:highlight w:val="white"/>
        </w:rPr>
        <w:t>а</w:t>
      </w:r>
      <w:r>
        <w:rPr>
          <w:rFonts w:eastAsia="Arial" w:cs="Arial" w:ascii="Arial" w:hAnsi="Arial"/>
          <w:i/>
          <w:color w:val="000000"/>
          <w:sz w:val="24"/>
          <w:szCs w:val="24"/>
          <w:highlight w:val="white"/>
        </w:rPr>
        <w:t xml:space="preserve"> из первостепенных задач государства </w:t>
      </w:r>
      <w:r>
        <w:rPr>
          <w:rFonts w:eastAsia="Arial" w:cs="Arial" w:ascii="Arial" w:hAnsi="Arial"/>
          <w:i/>
          <w:sz w:val="24"/>
          <w:szCs w:val="24"/>
          <w:highlight w:val="white"/>
        </w:rPr>
        <w:t>—</w:t>
      </w:r>
      <w:r>
        <w:rPr>
          <w:rFonts w:eastAsia="Arial" w:cs="Arial" w:ascii="Arial" w:hAnsi="Arial"/>
          <w:i/>
          <w:color w:val="000000"/>
          <w:sz w:val="24"/>
          <w:szCs w:val="24"/>
          <w:highlight w:val="white"/>
        </w:rPr>
        <w:t xml:space="preserve"> формирование условий для эффективного развития науки. Инновационные технологии Росатома основаны на передовых научных достижениях. Четкое взаимодействие промышленных предприятий с научно-исследовательскими институтами помогает укреплять технологический суверенитет страны, повышать конкурентоспособность отечественной атомной отрасли.</w:t>
      </w:r>
    </w:p>
    <w:sectPr>
      <w:type w:val="nextPage"/>
      <w:pgSz w:w="11906" w:h="16838"/>
      <w:pgMar w:left="1701" w:right="850" w:gutter="0" w:header="0" w:top="1134" w:footer="0" w:bottom="1134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01"/>
    <w:family w:val="swiss"/>
    <w:pitch w:val="default"/>
  </w:font>
  <w:font w:name="Georgia">
    <w:charset w:val="01"/>
    <w:family w:val="swiss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d41e8e"/>
    <w:rPr>
      <w:b/>
      <w:bCs/>
    </w:rPr>
  </w:style>
  <w:style w:type="character" w:styleId="-">
    <w:name w:val="Hyperlink"/>
    <w:basedOn w:val="DefaultParagraphFont"/>
    <w:uiPriority w:val="99"/>
    <w:semiHidden/>
    <w:unhideWhenUsed/>
    <w:rsid w:val="00305646"/>
    <w:rPr>
      <w:color w:val="0000FF"/>
      <w:u w:val="single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UbfdbLfcxSGmgKW0E2f3xou+Vmw==">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587</Words>
  <Characters>4259</Characters>
  <CharactersWithSpaces>4842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2023-08-21T12:44:00Z</dcterms:created>
  <dc:creator>Кравец Елена Григорьевна</dc:creator>
  <dc:description/>
  <dc:language>ru-RU</dc:language>
  <cp:lastModifiedBy/>
  <cp:revision>0</cp:revision>
  <dc:subject/>
  <dc:title/>
</cp:coreProperties>
</file>