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C0EF2" w:rsidRDefault="005C0EF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2" w14:textId="77777777" w:rsidR="005C0EF2" w:rsidRDefault="005C0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77777777" w:rsidR="005C0EF2" w:rsidRDefault="005C0E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white"/>
        </w:rPr>
      </w:pPr>
    </w:p>
    <w:p w14:paraId="00000004" w14:textId="77777777" w:rsidR="005C0EF2" w:rsidRDefault="004A757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Островце состоялся научный фестиваль при поддержке Росатома в честь 555-летия города</w:t>
      </w:r>
    </w:p>
    <w:p w14:paraId="00000005" w14:textId="77777777" w:rsidR="005C0EF2" w:rsidRDefault="004A757C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 августа Островец – пристанционный город Белорусской АЭС – отметил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555-летний юбилей.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Более 10 000 жителей и гостей Островца посетили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научно-познавательный фестиваль «День атомного города»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организованный по инициативе Инжинирингового дивизиона Госкорпорации «Росатом» (генеральный проектировщик и генеральный подрядчик Белорусской АЭС)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совм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естно с Информационными центрами по атомной энергии (ИЦАЭ) и при содействии Островецкого районного исполнительного комитета.</w:t>
      </w:r>
    </w:p>
    <w:p w14:paraId="00000006" w14:textId="77777777" w:rsidR="005C0EF2" w:rsidRDefault="004A757C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Инжинирингового дивизиона в организации и проведении научно-просветительских мероприятий, приуроченных к празднованию Дня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стровца, стало ежегодной традицией.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Формат городского праздника позволил увлекательно провести время как взрослым, так и детям. В течение юбилейного дня  посетители смогли принять участие в инженерных мастер-классах и практикумах, посостязаться в физически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х шоу и экспериментах, а также проверить свои способности в интеллектуальных играх и соревнованиях.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на  фестивальной площадке работало более 40 активностей для всех желающих.</w:t>
      </w:r>
    </w:p>
    <w:p w14:paraId="00000007" w14:textId="77777777" w:rsidR="005C0EF2" w:rsidRDefault="004A757C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Впервые была представлена интерактивная площадка «Цепная реакция», на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ой в режиме реального времени участники праздника сообща соорудили гигантскую машину Голдберга. С помощью безопасного подъёмника можно было сделать на память креативное 360-градусное фото в формате Little Planet на фоне городской панорамы и при этом узнать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о высоте самых масштабных сооружений, возведенных АСЭ, который в этом году отмечает 25-летний юбилей. </w:t>
      </w:r>
    </w:p>
    <w:p w14:paraId="00000008" w14:textId="77777777" w:rsidR="005C0EF2" w:rsidRDefault="004A757C">
      <w:p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На главной праздничной площадке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центральной площади Островца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гости смотрели шоу «Новые тайны» от просветительского проекта «Фиксики»,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искали формулу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празднования Дня атомного гор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разгадывали научные ребусы, головоломки и загадки, участвовали в энергичных флешмобах, а также подпевали популярной российской группе «Dabro». </w:t>
      </w:r>
    </w:p>
    <w:p w14:paraId="00000009" w14:textId="77777777" w:rsidR="005C0EF2" w:rsidRDefault="004A757C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«Островец стал родным для 20-тысячного отряда строителей первой атомной станц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ии Республики Беларусь, - подчеркнул вице-президент-директор проекта по сооружению Белорусской АЭС АО АСЭ Виталий Полянин. - Вместе мы построили одну из самых современных и надежных АЭС в мире и красивейший город-спутник, в котором развивается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современная </w:t>
      </w:r>
      <w:r>
        <w:rPr>
          <w:rFonts w:ascii="Times New Roman" w:eastAsia="Times New Roman" w:hAnsi="Times New Roman" w:cs="Times New Roman"/>
          <w:sz w:val="28"/>
          <w:szCs w:val="28"/>
        </w:rPr>
        <w:t>комфортная городская среда, организуются новые рабочие места, создаются семьи и рождаются дети.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Став городом атомщиков, Островец открыл новую страницу своей истории и живет новыми ритмами и перспективами».</w:t>
      </w:r>
    </w:p>
    <w:p w14:paraId="0000000A" w14:textId="77777777" w:rsidR="005C0EF2" w:rsidRDefault="004A757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 начала реализации проекта сооружения Белорусской АЭС Инжиниринговый дивизион принимает активное участие в жизни города, района и области, реализуя проекты, направленные на развитие инженерной инфраструктуры, социальных и культурных объектов, поддержку сп</w:t>
      </w:r>
      <w:r>
        <w:rPr>
          <w:rFonts w:ascii="Times New Roman" w:eastAsia="Times New Roman" w:hAnsi="Times New Roman" w:cs="Times New Roman"/>
          <w:sz w:val="28"/>
          <w:szCs w:val="28"/>
        </w:rPr>
        <w:t>орта и образования. В общей сложности при участии российских компаний атомной отрасли в регионе реализовано более 150 проектов.</w:t>
      </w:r>
    </w:p>
    <w:p w14:paraId="0000000B" w14:textId="77777777" w:rsidR="005C0EF2" w:rsidRDefault="005C0EF2">
      <w:pPr>
        <w:spacing w:after="0"/>
        <w:ind w:left="4820" w:hanging="1127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C" w14:textId="77777777" w:rsidR="005C0EF2" w:rsidRDefault="004A7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Справка:</w:t>
      </w:r>
    </w:p>
    <w:p w14:paraId="0000000D" w14:textId="77777777" w:rsidR="005C0EF2" w:rsidRDefault="004A75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Госкорпорации «Росатом»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 «Атомэнергопроект» (Московский, Нижегородский,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14:paraId="0000000E" w14:textId="77777777" w:rsidR="005C0EF2" w:rsidRDefault="004A75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занимает первое место в мире по портфелю заказов и количеству одновременно сооружаемых 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ЭС в разных странах мира.</w:t>
      </w:r>
    </w:p>
    <w:p w14:paraId="0000000F" w14:textId="77777777" w:rsidR="005C0EF2" w:rsidRDefault="004A75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Порядка 80% выручки дивизиона составляют зарубежные проекты.</w:t>
      </w:r>
    </w:p>
    <w:p w14:paraId="00000010" w14:textId="77777777" w:rsidR="005C0EF2" w:rsidRDefault="004A75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00000011" w14:textId="77777777" w:rsidR="005C0EF2" w:rsidRDefault="004A75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Мы строим надежные и безопасные АЭС с реакторами 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ипа ВВЭР поколения III+, которые отвечают всем международным требованиям и рекомендациям.</w:t>
      </w:r>
    </w:p>
    <w:p w14:paraId="00000012" w14:textId="77777777" w:rsidR="005C0EF2" w:rsidRDefault="004A75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www.ase-ec.ru</w:t>
      </w:r>
    </w:p>
    <w:p w14:paraId="00000013" w14:textId="77777777" w:rsidR="005C0EF2" w:rsidRDefault="005C0EF2">
      <w:pPr>
        <w:spacing w:after="0" w:line="240" w:lineRule="auto"/>
      </w:pPr>
    </w:p>
    <w:p w14:paraId="00000014" w14:textId="77777777" w:rsidR="005C0EF2" w:rsidRDefault="004A75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Россия активно развивает сотрудничество с дружественными государствами. Продолжается реализация крупных совместных энергетических проектов. Росатом и е</w:t>
      </w:r>
      <w:r>
        <w:rPr>
          <w:rFonts w:ascii="Times New Roman" w:eastAsia="Times New Roman" w:hAnsi="Times New Roman" w:cs="Times New Roman"/>
          <w:sz w:val="28"/>
          <w:szCs w:val="28"/>
        </w:rPr>
        <w:t>го дивизионы принимают активное участие в этой работе.</w:t>
      </w:r>
    </w:p>
    <w:p w14:paraId="00000015" w14:textId="77777777" w:rsidR="005C0EF2" w:rsidRDefault="005C0EF2">
      <w:pPr>
        <w:spacing w:after="0" w:line="240" w:lineRule="auto"/>
      </w:pPr>
    </w:p>
    <w:sectPr w:rsidR="005C0EF2">
      <w:pgSz w:w="11906" w:h="16838"/>
      <w:pgMar w:top="142" w:right="566" w:bottom="709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EF2"/>
    <w:rsid w:val="004A757C"/>
    <w:rsid w:val="005C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A19A5-3A97-42F2-938A-930C5A1D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Основной шрифт абзаца1"/>
  </w:style>
  <w:style w:type="character" w:styleId="a4">
    <w:name w:val="Hyperlink"/>
    <w:uiPriority w:val="99"/>
    <w:rPr>
      <w:color w:val="0000FF"/>
      <w:u w:val="single"/>
    </w:rPr>
  </w:style>
  <w:style w:type="character" w:customStyle="1" w:styleId="a5">
    <w:name w:val="Текст Знак"/>
    <w:rPr>
      <w:rFonts w:ascii="Tahoma" w:hAnsi="Tahoma" w:cs="Tahoma"/>
      <w:lang w:val="ru-RU" w:eastAsia="ar-SA" w:bidi="ar-SA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6">
    <w:name w:val="Текст примечания Знак"/>
    <w:rPr>
      <w:rFonts w:ascii="Calibri" w:eastAsia="Calibri" w:hAnsi="Calibri" w:cs="Calibri"/>
    </w:rPr>
  </w:style>
  <w:style w:type="character" w:customStyle="1" w:styleId="a7">
    <w:name w:val="Тема примечания Знак"/>
    <w:rPr>
      <w:rFonts w:ascii="Calibri" w:eastAsia="Calibri" w:hAnsi="Calibri" w:cs="Calibri"/>
      <w:b/>
      <w:bCs/>
    </w:rPr>
  </w:style>
  <w:style w:type="character" w:customStyle="1" w:styleId="a8">
    <w:name w:val="Текст выноски Знак"/>
    <w:rPr>
      <w:rFonts w:ascii="Tahoma" w:eastAsia="Calibri" w:hAnsi="Tahoma" w:cs="Tahoma"/>
      <w:sz w:val="16"/>
      <w:szCs w:val="16"/>
    </w:rPr>
  </w:style>
  <w:style w:type="character" w:styleId="a9">
    <w:name w:val="Strong"/>
    <w:qFormat/>
    <w:rPr>
      <w:b/>
      <w:bCs/>
    </w:rPr>
  </w:style>
  <w:style w:type="character" w:customStyle="1" w:styleId="aa">
    <w:name w:val="Основной текст Знак"/>
    <w:rPr>
      <w:rFonts w:ascii="Calibri" w:eastAsia="Calibri" w:hAnsi="Calibri" w:cs="Calibri"/>
      <w:sz w:val="22"/>
      <w:szCs w:val="22"/>
    </w:rPr>
  </w:style>
  <w:style w:type="character" w:customStyle="1" w:styleId="ListLabel1">
    <w:name w:val="ListLabel 1"/>
    <w:rPr>
      <w:rFonts w:cs="Courier New"/>
      <w:sz w:val="16"/>
      <w:szCs w:val="16"/>
    </w:rPr>
  </w:style>
  <w:style w:type="character" w:customStyle="1" w:styleId="ListLabel2">
    <w:name w:val="ListLabel 2"/>
    <w:rPr>
      <w:rFonts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15">
    <w:name w:val="Обычный (веб)1"/>
    <w:basedOn w:val="a"/>
    <w:pPr>
      <w:spacing w:before="100" w:after="100" w:line="100" w:lineRule="atLeast"/>
    </w:pPr>
    <w:rPr>
      <w:rFonts w:ascii="Times New Roman" w:hAnsi="Times New Roman"/>
      <w:sz w:val="24"/>
      <w:szCs w:val="24"/>
    </w:rPr>
  </w:style>
  <w:style w:type="paragraph" w:customStyle="1" w:styleId="16">
    <w:name w:val="Текст1"/>
    <w:basedOn w:val="a"/>
    <w:pPr>
      <w:spacing w:after="0" w:line="100" w:lineRule="atLeast"/>
    </w:pPr>
    <w:rPr>
      <w:rFonts w:ascii="Tahoma" w:eastAsia="Times New Roman" w:hAnsi="Tahoma" w:cs="Tahoma"/>
      <w:sz w:val="20"/>
      <w:szCs w:val="20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SimSun" w:eastAsia="SimSun" w:hAnsi="SimSun" w:cs="SimSun"/>
      <w:sz w:val="24"/>
      <w:szCs w:val="24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ar-SA"/>
    </w:rPr>
  </w:style>
  <w:style w:type="paragraph" w:customStyle="1" w:styleId="17">
    <w:name w:val="Без интервала1"/>
    <w:pPr>
      <w:suppressAutoHyphens/>
    </w:pPr>
    <w:rPr>
      <w:lang w:eastAsia="ar-SA"/>
    </w:rPr>
  </w:style>
  <w:style w:type="paragraph" w:customStyle="1" w:styleId="18">
    <w:name w:val="Текст примечания1"/>
    <w:basedOn w:val="a"/>
    <w:rPr>
      <w:sz w:val="20"/>
      <w:szCs w:val="20"/>
      <w:lang w:val="en-US"/>
    </w:rPr>
  </w:style>
  <w:style w:type="paragraph" w:customStyle="1" w:styleId="19">
    <w:name w:val="Тема примечания1"/>
    <w:basedOn w:val="18"/>
    <w:rPr>
      <w:b/>
      <w:bCs/>
    </w:rPr>
  </w:style>
  <w:style w:type="paragraph" w:customStyle="1" w:styleId="1a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  <w:lang w:val="en-US"/>
    </w:rPr>
  </w:style>
  <w:style w:type="paragraph" w:customStyle="1" w:styleId="1b">
    <w:name w:val="Рецензия1"/>
    <w:pPr>
      <w:suppressAutoHyphens/>
    </w:pPr>
    <w:rPr>
      <w:lang w:eastAsia="ar-SA"/>
    </w:rPr>
  </w:style>
  <w:style w:type="paragraph" w:customStyle="1" w:styleId="style6">
    <w:name w:val="style6"/>
    <w:basedOn w:val="a"/>
    <w:pPr>
      <w:spacing w:before="100" w:after="100" w:line="100" w:lineRule="atLeast"/>
    </w:pPr>
    <w:rPr>
      <w:rFonts w:ascii="Times New Roman" w:eastAsia="Times New Roman" w:hAnsi="Times New Roman"/>
      <w:b/>
      <w:bCs/>
      <w:sz w:val="27"/>
      <w:szCs w:val="27"/>
    </w:rPr>
  </w:style>
  <w:style w:type="paragraph" w:styleId="ad">
    <w:name w:val="Balloon Text"/>
    <w:basedOn w:val="a"/>
    <w:link w:val="1c"/>
    <w:uiPriority w:val="99"/>
    <w:semiHidden/>
    <w:unhideWhenUsed/>
    <w:rsid w:val="0030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d"/>
    <w:uiPriority w:val="99"/>
    <w:semiHidden/>
    <w:rsid w:val="00303D25"/>
    <w:rPr>
      <w:rFonts w:ascii="Tahoma" w:eastAsia="Calibri" w:hAnsi="Tahoma" w:cs="Tahoma"/>
      <w:sz w:val="16"/>
      <w:szCs w:val="16"/>
      <w:lang w:eastAsia="ar-SA"/>
    </w:rPr>
  </w:style>
  <w:style w:type="character" w:styleId="ae">
    <w:name w:val="annotation reference"/>
    <w:basedOn w:val="a0"/>
    <w:uiPriority w:val="99"/>
    <w:semiHidden/>
    <w:unhideWhenUsed/>
    <w:rsid w:val="00D91415"/>
    <w:rPr>
      <w:sz w:val="16"/>
      <w:szCs w:val="16"/>
    </w:rPr>
  </w:style>
  <w:style w:type="paragraph" w:styleId="af">
    <w:name w:val="annotation text"/>
    <w:basedOn w:val="a"/>
    <w:link w:val="1d"/>
    <w:uiPriority w:val="99"/>
    <w:semiHidden/>
    <w:unhideWhenUsed/>
    <w:rsid w:val="00D91415"/>
    <w:pPr>
      <w:spacing w:line="240" w:lineRule="auto"/>
    </w:pPr>
    <w:rPr>
      <w:sz w:val="20"/>
      <w:szCs w:val="20"/>
    </w:rPr>
  </w:style>
  <w:style w:type="character" w:customStyle="1" w:styleId="1d">
    <w:name w:val="Текст примечания Знак1"/>
    <w:basedOn w:val="a0"/>
    <w:link w:val="af"/>
    <w:uiPriority w:val="99"/>
    <w:semiHidden/>
    <w:rsid w:val="00D91415"/>
    <w:rPr>
      <w:rFonts w:ascii="Calibri" w:eastAsia="Calibri" w:hAnsi="Calibri"/>
      <w:lang w:eastAsia="ar-SA"/>
    </w:rPr>
  </w:style>
  <w:style w:type="paragraph" w:styleId="af0">
    <w:name w:val="annotation subject"/>
    <w:basedOn w:val="af"/>
    <w:next w:val="af"/>
    <w:link w:val="1e"/>
    <w:uiPriority w:val="99"/>
    <w:semiHidden/>
    <w:unhideWhenUsed/>
    <w:rsid w:val="00D91415"/>
    <w:rPr>
      <w:b/>
      <w:bCs/>
    </w:rPr>
  </w:style>
  <w:style w:type="character" w:customStyle="1" w:styleId="1e">
    <w:name w:val="Тема примечания Знак1"/>
    <w:basedOn w:val="1d"/>
    <w:link w:val="af0"/>
    <w:uiPriority w:val="99"/>
    <w:semiHidden/>
    <w:rsid w:val="00D91415"/>
    <w:rPr>
      <w:rFonts w:ascii="Calibri" w:eastAsia="Calibri" w:hAnsi="Calibri"/>
      <w:b/>
      <w:bCs/>
      <w:lang w:eastAsia="ar-SA"/>
    </w:rPr>
  </w:style>
  <w:style w:type="paragraph" w:styleId="af1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e0CV1ZfIY1GA/cSoKNBEzja/w==">CgMxLjA4AHIhMU55SDBKNDlVblJMbWJvNDFUTDZBZ0Y5LTVZaTl2Z0Vj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</dc:creator>
  <cp:lastModifiedBy>Павел Деревянко</cp:lastModifiedBy>
  <cp:revision>2</cp:revision>
  <dcterms:created xsi:type="dcterms:W3CDTF">2023-08-19T11:56:00Z</dcterms:created>
  <dcterms:modified xsi:type="dcterms:W3CDTF">2023-08-19T11:56:00Z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NIAEP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