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031D" w:rsidRDefault="003F031D" w:rsidP="003F03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Система зеленых сертификатов в России</w:t>
      </w:r>
    </w:p>
    <w:p w:rsidR="003F031D" w:rsidRDefault="003F031D" w:rsidP="003F03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31D" w:rsidRPr="003F031D" w:rsidRDefault="003F031D" w:rsidP="003F03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31D">
        <w:rPr>
          <w:rFonts w:ascii="Times New Roman" w:hAnsi="Times New Roman" w:cs="Times New Roman"/>
          <w:b/>
          <w:bCs/>
          <w:sz w:val="28"/>
          <w:szCs w:val="28"/>
        </w:rPr>
        <w:t>Что такое зеленые сертификаты?</w:t>
      </w:r>
    </w:p>
    <w:p w:rsidR="003F031D" w:rsidRDefault="003F031D" w:rsidP="003F031D">
      <w:pPr>
        <w:jc w:val="both"/>
        <w:rPr>
          <w:rFonts w:ascii="Times New Roman" w:hAnsi="Times New Roman" w:cs="Times New Roman"/>
          <w:sz w:val="28"/>
          <w:szCs w:val="28"/>
        </w:rPr>
      </w:pPr>
      <w:r w:rsidRPr="003F031D">
        <w:rPr>
          <w:rFonts w:ascii="Times New Roman" w:hAnsi="Times New Roman" w:cs="Times New Roman"/>
          <w:sz w:val="28"/>
          <w:szCs w:val="28"/>
        </w:rPr>
        <w:t>Зелёные сертификаты (или сертификаты происхождения электроэнергии) подтверждают производство электроэнергии на генерирующих объектах, функционирующих на основе возобновляемых источников (ВИЭ) - энергии ветра, солнца, вод и др. Сертификаты обращаются отдельно и независимо от электрической энергии, в отношении которой они были выданы. Все сделки с сертификатами учитываются в специальном реестре.</w:t>
      </w:r>
    </w:p>
    <w:p w:rsidR="00926F2F" w:rsidRDefault="00926F2F" w:rsidP="003F031D">
      <w:pPr>
        <w:jc w:val="both"/>
        <w:rPr>
          <w:rFonts w:ascii="Times New Roman" w:hAnsi="Times New Roman" w:cs="Times New Roman"/>
          <w:sz w:val="28"/>
          <w:szCs w:val="28"/>
        </w:rPr>
      </w:pPr>
      <w:r w:rsidRPr="00926F2F">
        <w:rPr>
          <w:rFonts w:ascii="Times New Roman" w:hAnsi="Times New Roman" w:cs="Times New Roman"/>
          <w:sz w:val="28"/>
          <w:szCs w:val="28"/>
        </w:rPr>
        <w:t xml:space="preserve">Сертификаты имеют унифицированную форму и содержание. </w:t>
      </w:r>
    </w:p>
    <w:p w:rsidR="00926F2F" w:rsidRDefault="00926F2F" w:rsidP="003F031D">
      <w:pPr>
        <w:jc w:val="both"/>
        <w:rPr>
          <w:rFonts w:ascii="Times New Roman" w:hAnsi="Times New Roman" w:cs="Times New Roman"/>
          <w:sz w:val="28"/>
          <w:szCs w:val="28"/>
        </w:rPr>
      </w:pPr>
      <w:r w:rsidRPr="00926F2F">
        <w:rPr>
          <w:rFonts w:ascii="Times New Roman" w:hAnsi="Times New Roman" w:cs="Times New Roman"/>
          <w:sz w:val="28"/>
          <w:szCs w:val="28"/>
        </w:rPr>
        <w:t xml:space="preserve">Каждый сертификат содержит следующую информацию: </w:t>
      </w:r>
    </w:p>
    <w:p w:rsidR="00926F2F" w:rsidRDefault="00926F2F" w:rsidP="003F03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926F2F">
        <w:rPr>
          <w:rFonts w:ascii="Times New Roman" w:hAnsi="Times New Roman" w:cs="Times New Roman"/>
          <w:sz w:val="28"/>
          <w:szCs w:val="28"/>
        </w:rPr>
        <w:t>азвание и месторасположение генерирующего объекта;</w:t>
      </w:r>
    </w:p>
    <w:p w:rsidR="00926F2F" w:rsidRDefault="00926F2F" w:rsidP="003F03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926F2F">
        <w:rPr>
          <w:rFonts w:ascii="Times New Roman" w:hAnsi="Times New Roman" w:cs="Times New Roman"/>
          <w:sz w:val="28"/>
          <w:szCs w:val="28"/>
        </w:rPr>
        <w:t xml:space="preserve">ид источника энергии и признак технологии генерации; </w:t>
      </w:r>
    </w:p>
    <w:p w:rsidR="00926F2F" w:rsidRDefault="00926F2F" w:rsidP="003F03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926F2F">
        <w:rPr>
          <w:rFonts w:ascii="Times New Roman" w:hAnsi="Times New Roman" w:cs="Times New Roman"/>
          <w:sz w:val="28"/>
          <w:szCs w:val="28"/>
        </w:rPr>
        <w:t>ериод времени, в течение которого была произведена электроэнергия (месяц, год);</w:t>
      </w:r>
    </w:p>
    <w:p w:rsidR="00926F2F" w:rsidRDefault="00926F2F" w:rsidP="003F03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926F2F">
        <w:rPr>
          <w:rFonts w:ascii="Times New Roman" w:hAnsi="Times New Roman" w:cs="Times New Roman"/>
          <w:sz w:val="28"/>
          <w:szCs w:val="28"/>
        </w:rPr>
        <w:t xml:space="preserve">ата регистрации сертификата; </w:t>
      </w:r>
    </w:p>
    <w:p w:rsidR="00926F2F" w:rsidRDefault="00926F2F" w:rsidP="003F03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926F2F">
        <w:rPr>
          <w:rFonts w:ascii="Times New Roman" w:hAnsi="Times New Roman" w:cs="Times New Roman"/>
          <w:sz w:val="28"/>
          <w:szCs w:val="28"/>
        </w:rPr>
        <w:t xml:space="preserve">становленная мощность и год ввода генерирующего объекта в эксплуатацию. </w:t>
      </w:r>
    </w:p>
    <w:p w:rsidR="00926F2F" w:rsidRPr="003F031D" w:rsidRDefault="00926F2F" w:rsidP="003F031D">
      <w:pPr>
        <w:jc w:val="both"/>
        <w:rPr>
          <w:rFonts w:ascii="Times New Roman" w:hAnsi="Times New Roman" w:cs="Times New Roman"/>
          <w:sz w:val="28"/>
          <w:szCs w:val="28"/>
        </w:rPr>
      </w:pPr>
      <w:r w:rsidRPr="00926F2F">
        <w:rPr>
          <w:rFonts w:ascii="Times New Roman" w:hAnsi="Times New Roman" w:cs="Times New Roman"/>
          <w:sz w:val="28"/>
          <w:szCs w:val="28"/>
        </w:rPr>
        <w:t>В реестре каждому сертификату присваивается уникальный код, по которому его можно идентифицировать.</w:t>
      </w:r>
    </w:p>
    <w:p w:rsidR="003F031D" w:rsidRPr="003F031D" w:rsidRDefault="003F031D" w:rsidP="003F03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031D">
        <w:rPr>
          <w:rFonts w:ascii="Times New Roman" w:hAnsi="Times New Roman" w:cs="Times New Roman"/>
          <w:b/>
          <w:bCs/>
          <w:sz w:val="28"/>
          <w:szCs w:val="28"/>
        </w:rPr>
        <w:t>Зачем нужен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зеленый сертификат</w:t>
      </w:r>
      <w:r w:rsidRPr="003F031D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3F031D" w:rsidRDefault="003F031D" w:rsidP="003F031D">
      <w:pPr>
        <w:jc w:val="both"/>
        <w:rPr>
          <w:rFonts w:ascii="Times New Roman" w:hAnsi="Times New Roman" w:cs="Times New Roman"/>
          <w:sz w:val="28"/>
          <w:szCs w:val="28"/>
        </w:rPr>
      </w:pPr>
      <w:r w:rsidRPr="003F031D">
        <w:rPr>
          <w:rFonts w:ascii="Times New Roman" w:hAnsi="Times New Roman" w:cs="Times New Roman"/>
          <w:sz w:val="28"/>
          <w:szCs w:val="28"/>
        </w:rPr>
        <w:t>Приобретая сертификаты, потребитель электроэнергии компенсирует углеродной след от потребления электрической энергии и поддерживает развитие ВИЭ генерации, а также получает право заявлять об этом в углеродной нефинансовой отчётности, рекламе или маркировке продукции.</w:t>
      </w:r>
    </w:p>
    <w:p w:rsidR="000B2792" w:rsidRPr="003F031D" w:rsidRDefault="000B2792" w:rsidP="003F03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941" w:rsidRPr="00636941" w:rsidRDefault="000B2792" w:rsidP="0063694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Как купить «зеленую» электроэнергию? </w:t>
      </w:r>
      <w:r w:rsidR="00636941" w:rsidRPr="00636941">
        <w:rPr>
          <w:rFonts w:ascii="Times New Roman" w:hAnsi="Times New Roman" w:cs="Times New Roman"/>
          <w:b/>
          <w:bCs/>
          <w:sz w:val="28"/>
          <w:szCs w:val="28"/>
        </w:rPr>
        <w:t>Как получить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сертификат</w:t>
      </w:r>
      <w:r w:rsidR="00636941" w:rsidRPr="00636941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0B2792" w:rsidRDefault="000B2792" w:rsidP="00636941">
      <w:pPr>
        <w:jc w:val="both"/>
        <w:rPr>
          <w:rFonts w:ascii="Times New Roman" w:hAnsi="Times New Roman" w:cs="Times New Roman"/>
          <w:sz w:val="28"/>
          <w:szCs w:val="28"/>
        </w:rPr>
      </w:pPr>
      <w:r w:rsidRPr="000B2792">
        <w:rPr>
          <w:rFonts w:ascii="Times New Roman" w:hAnsi="Times New Roman" w:cs="Times New Roman"/>
          <w:sz w:val="28"/>
          <w:szCs w:val="28"/>
        </w:rPr>
        <w:t>Чтобы перейти на потребление электроэнергии от ВИЭ не обязательно строить собственную электростанцию. Зелёный сертификат - это отдельный от электроэнергии товар, который фиксирует и позволяет передавать все права, связанные с позитивными эффектами от производства электроэнергии на ВИЭ. После покупки и погашения сертификатов компания получает право заявлять о том, что использует зелёную электроэнергию в нефинансовой отчётности, рекламе и при маркировке продукции. На сегодняшний день, это самый популярный в мире способ «переключиться» на зелёную электроэнергию.</w:t>
      </w:r>
    </w:p>
    <w:p w:rsidR="000B2792" w:rsidRDefault="000B2792" w:rsidP="006369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2792" w:rsidRDefault="000B2792" w:rsidP="00A46F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6F69" w:rsidRPr="00A46F69" w:rsidRDefault="00A46F69" w:rsidP="00A46F6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46F69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Российский добровольный стандарт сертификатов зелёной электроэнергии</w:t>
      </w:r>
    </w:p>
    <w:p w:rsidR="00A46F69" w:rsidRPr="00A46F69" w:rsidRDefault="00A46F69" w:rsidP="00A46F69">
      <w:pPr>
        <w:jc w:val="both"/>
        <w:rPr>
          <w:rFonts w:ascii="Times New Roman" w:hAnsi="Times New Roman" w:cs="Times New Roman"/>
          <w:sz w:val="28"/>
          <w:szCs w:val="28"/>
        </w:rPr>
      </w:pPr>
      <w:r w:rsidRPr="00A46F69">
        <w:rPr>
          <w:rFonts w:ascii="Times New Roman" w:hAnsi="Times New Roman" w:cs="Times New Roman"/>
          <w:sz w:val="28"/>
          <w:szCs w:val="28"/>
        </w:rPr>
        <w:t>Российский добровольный стандарт Carbon Zero, одобренный на заседании рабочей группы по климату ESG Альянса, является единственным форматом зелёных сертификатов, доступным сегодня в России после прекращения деятельности международных систем сертификации.</w:t>
      </w:r>
    </w:p>
    <w:p w:rsidR="00A46F69" w:rsidRPr="00A46F69" w:rsidRDefault="00A46F69" w:rsidP="00A46F69">
      <w:pPr>
        <w:jc w:val="both"/>
        <w:rPr>
          <w:rFonts w:ascii="Times New Roman" w:hAnsi="Times New Roman" w:cs="Times New Roman"/>
          <w:sz w:val="28"/>
          <w:szCs w:val="28"/>
        </w:rPr>
      </w:pPr>
      <w:r w:rsidRPr="00A46F69">
        <w:rPr>
          <w:rFonts w:ascii="Times New Roman" w:hAnsi="Times New Roman" w:cs="Times New Roman"/>
          <w:sz w:val="28"/>
          <w:szCs w:val="28"/>
        </w:rPr>
        <w:t>Стандарт, разработан с соблюдением принципов ассоциаций AIB и RE100, а также рекомендаций GHG Protocol, в целях предоставления возможности ответственным потребителям электроэнергии в России компенсировать углеродный след от потребления электроэнергии и поддерживать развитие возобновляемых источников энергии с помощью достоверных и надежных инструментов.</w:t>
      </w:r>
    </w:p>
    <w:p w:rsidR="006C67FF" w:rsidRDefault="006C67FF" w:rsidP="006C67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Интересные цифры: </w:t>
      </w:r>
    </w:p>
    <w:p w:rsidR="006C67FF" w:rsidRPr="006C67FF" w:rsidRDefault="006C67FF" w:rsidP="006C67FF">
      <w:pPr>
        <w:jc w:val="both"/>
        <w:rPr>
          <w:rFonts w:ascii="Times New Roman" w:hAnsi="Times New Roman" w:cs="Times New Roman"/>
          <w:sz w:val="28"/>
          <w:szCs w:val="28"/>
        </w:rPr>
      </w:pPr>
      <w:r w:rsidRPr="006C67FF">
        <w:rPr>
          <w:rFonts w:ascii="Times New Roman" w:hAnsi="Times New Roman" w:cs="Times New Roman"/>
          <w:sz w:val="28"/>
          <w:szCs w:val="28"/>
        </w:rPr>
        <w:t>Почти половина глобальных выбросов парниковых газов приходится на энергетическую отрасль</w:t>
      </w:r>
    </w:p>
    <w:p w:rsidR="006C67FF" w:rsidRPr="006C67FF" w:rsidRDefault="006C67FF" w:rsidP="006C67FF">
      <w:pPr>
        <w:jc w:val="both"/>
        <w:rPr>
          <w:rFonts w:ascii="Times New Roman" w:hAnsi="Times New Roman" w:cs="Times New Roman"/>
          <w:sz w:val="28"/>
          <w:szCs w:val="28"/>
        </w:rPr>
      </w:pPr>
      <w:r w:rsidRPr="006C67FF">
        <w:rPr>
          <w:rFonts w:ascii="Times New Roman" w:hAnsi="Times New Roman" w:cs="Times New Roman"/>
          <w:sz w:val="28"/>
          <w:szCs w:val="28"/>
        </w:rPr>
        <w:t>Годовые выбросы СО2 и других парниковых газов при производстве электроэнергии для:</w:t>
      </w:r>
    </w:p>
    <w:p w:rsidR="006C67FF" w:rsidRPr="006C67FF" w:rsidRDefault="006C67FF" w:rsidP="006C67FF">
      <w:pPr>
        <w:jc w:val="both"/>
        <w:rPr>
          <w:rFonts w:ascii="Times New Roman" w:hAnsi="Times New Roman" w:cs="Times New Roman"/>
          <w:sz w:val="28"/>
          <w:szCs w:val="28"/>
        </w:rPr>
      </w:pPr>
      <w:r w:rsidRPr="006C67FF">
        <w:rPr>
          <w:rFonts w:ascii="Times New Roman" w:hAnsi="Times New Roman" w:cs="Times New Roman"/>
          <w:sz w:val="28"/>
          <w:szCs w:val="28"/>
        </w:rPr>
        <w:t xml:space="preserve">одной квартиры - </w:t>
      </w:r>
      <w:r w:rsidRPr="006C67FF">
        <w:rPr>
          <w:rFonts w:ascii="Times New Roman" w:hAnsi="Times New Roman" w:cs="Times New Roman"/>
          <w:b/>
          <w:bCs/>
          <w:sz w:val="28"/>
          <w:szCs w:val="28"/>
        </w:rPr>
        <w:t>1-2 тонн СО2е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6C67FF" w:rsidRPr="006C67FF" w:rsidRDefault="006C67FF" w:rsidP="006C67FF">
      <w:pPr>
        <w:jc w:val="both"/>
        <w:rPr>
          <w:rFonts w:ascii="Times New Roman" w:hAnsi="Times New Roman" w:cs="Times New Roman"/>
          <w:sz w:val="28"/>
          <w:szCs w:val="28"/>
        </w:rPr>
      </w:pPr>
      <w:r w:rsidRPr="006C67FF">
        <w:rPr>
          <w:rFonts w:ascii="Times New Roman" w:hAnsi="Times New Roman" w:cs="Times New Roman"/>
          <w:sz w:val="28"/>
          <w:szCs w:val="28"/>
        </w:rPr>
        <w:t xml:space="preserve">среднего офиса - </w:t>
      </w:r>
      <w:r w:rsidRPr="006C67FF">
        <w:rPr>
          <w:rFonts w:ascii="Times New Roman" w:hAnsi="Times New Roman" w:cs="Times New Roman"/>
          <w:b/>
          <w:bCs/>
          <w:sz w:val="28"/>
          <w:szCs w:val="28"/>
        </w:rPr>
        <w:t>более 280 тонн СО2е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A46F69" w:rsidRPr="003F031D" w:rsidRDefault="006C67FF" w:rsidP="006C67FF">
      <w:pPr>
        <w:jc w:val="both"/>
        <w:rPr>
          <w:rFonts w:ascii="Times New Roman" w:hAnsi="Times New Roman" w:cs="Times New Roman"/>
          <w:sz w:val="28"/>
          <w:szCs w:val="28"/>
        </w:rPr>
      </w:pPr>
      <w:r w:rsidRPr="006C67FF">
        <w:rPr>
          <w:rFonts w:ascii="Times New Roman" w:hAnsi="Times New Roman" w:cs="Times New Roman"/>
          <w:sz w:val="28"/>
          <w:szCs w:val="28"/>
        </w:rPr>
        <w:t xml:space="preserve">крупного промышленного предприятия - </w:t>
      </w:r>
      <w:r w:rsidRPr="006C67FF">
        <w:rPr>
          <w:rFonts w:ascii="Times New Roman" w:hAnsi="Times New Roman" w:cs="Times New Roman"/>
          <w:b/>
          <w:bCs/>
          <w:sz w:val="28"/>
          <w:szCs w:val="28"/>
        </w:rPr>
        <w:t>миллионы тонн СО2е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A46F69" w:rsidRPr="003F031D" w:rsidSect="005A5D07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1D"/>
    <w:rsid w:val="000B2792"/>
    <w:rsid w:val="001537AF"/>
    <w:rsid w:val="003F031D"/>
    <w:rsid w:val="004C192F"/>
    <w:rsid w:val="005A5D07"/>
    <w:rsid w:val="00636941"/>
    <w:rsid w:val="006C67FF"/>
    <w:rsid w:val="00926F2F"/>
    <w:rsid w:val="00A4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8E5F"/>
  <w15:chartTrackingRefBased/>
  <w15:docId w15:val="{D75EE6FE-A7D4-4E46-A58E-C49812B8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6F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7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6F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andarttext">
    <w:name w:val="standart__text"/>
    <w:basedOn w:val="a"/>
    <w:rsid w:val="00A46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B2792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faqtext">
    <w:name w:val="faq__text"/>
    <w:basedOn w:val="a"/>
    <w:rsid w:val="000B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6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2023-06-16T11:33:00Z</dcterms:created>
  <dcterms:modified xsi:type="dcterms:W3CDTF">2023-06-19T07:26:00Z</dcterms:modified>
</cp:coreProperties>
</file>