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2DAC" w14:textId="77777777" w:rsidR="008F6084" w:rsidRDefault="008F60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4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1"/>
        <w:gridCol w:w="5752"/>
      </w:tblGrid>
      <w:tr w:rsidR="008F6084" w14:paraId="0D8EC1C0" w14:textId="77777777">
        <w:trPr>
          <w:trHeight w:val="1560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014F8" w14:textId="77777777" w:rsidR="008F6084" w:rsidRDefault="0044682A"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349BEA9C" wp14:editId="5C842B5A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412750</wp:posOffset>
                  </wp:positionV>
                  <wp:extent cx="3562985" cy="346075"/>
                  <wp:effectExtent l="0" t="0" r="0" b="0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985" cy="346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</w:tcPr>
          <w:p w14:paraId="44E1671A" w14:textId="77777777" w:rsidR="008F6084" w:rsidRDefault="008F6084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14:paraId="163D37C6" w14:textId="77777777" w:rsidR="008F6084" w:rsidRDefault="008F6084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14:paraId="45916CEA" w14:textId="77777777" w:rsidR="008F6084" w:rsidRDefault="008F6084">
            <w:pPr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14:paraId="770C1982" w14:textId="77777777" w:rsidR="008F6084" w:rsidRDefault="008F6084">
            <w:pPr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14:paraId="263B7B87" w14:textId="77777777" w:rsidR="008F6084" w:rsidRDefault="008F6084">
            <w:pPr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14:paraId="52FEA1B7" w14:textId="77777777" w:rsidR="008F6084" w:rsidRDefault="008F6084">
            <w:pPr>
              <w:jc w:val="right"/>
              <w:rPr>
                <w:sz w:val="16"/>
                <w:szCs w:val="16"/>
              </w:rPr>
            </w:pPr>
          </w:p>
        </w:tc>
      </w:tr>
      <w:tr w:rsidR="008F6084" w14:paraId="2986C28E" w14:textId="77777777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025EA1"/>
              <w:right w:val="nil"/>
            </w:tcBorders>
          </w:tcPr>
          <w:p w14:paraId="38AB952D" w14:textId="77777777" w:rsidR="008F6084" w:rsidRDefault="008F6084">
            <w:pPr>
              <w:rPr>
                <w:sz w:val="12"/>
                <w:szCs w:val="12"/>
              </w:rPr>
            </w:pPr>
          </w:p>
        </w:tc>
      </w:tr>
    </w:tbl>
    <w:p w14:paraId="31E287F2" w14:textId="77777777" w:rsidR="008F6084" w:rsidRDefault="008F6084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5A8617E5" w14:textId="77777777" w:rsidR="008F6084" w:rsidRDefault="0044682A">
      <w:pPr>
        <w:shd w:val="clear" w:color="auto" w:fill="FFFFFF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Подведены итоги Международного экспертного форума </w:t>
      </w:r>
      <w:r>
        <w:rPr>
          <w:rFonts w:ascii="Arial" w:eastAsia="Arial" w:hAnsi="Arial" w:cs="Arial"/>
          <w:b/>
        </w:rPr>
        <w:br/>
        <w:t>по ядерной медицине стран БРИКС</w:t>
      </w:r>
    </w:p>
    <w:p w14:paraId="654F82E2" w14:textId="77777777" w:rsidR="008F6084" w:rsidRDefault="008F6084">
      <w:pPr>
        <w:shd w:val="clear" w:color="auto" w:fill="FFFFFF"/>
        <w:jc w:val="center"/>
        <w:rPr>
          <w:rFonts w:ascii="Arial" w:eastAsia="Arial" w:hAnsi="Arial" w:cs="Arial"/>
          <w:b/>
        </w:rPr>
      </w:pPr>
    </w:p>
    <w:p w14:paraId="365CF803" w14:textId="77777777" w:rsidR="008F6084" w:rsidRDefault="0044682A">
      <w:pPr>
        <w:spacing w:after="120"/>
        <w:ind w:firstLine="70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В Обнинске завершился Международный экспертный форум по ядерной медицине стран БРИКС. Форум собрал более 200 представителей из России, Бразилии, Индии, Китая и ЮАР. Организаторами форума выступили Министерство здравоохранения Российской Федерации и Госкорп</w:t>
      </w:r>
      <w:r>
        <w:rPr>
          <w:rFonts w:ascii="Arial" w:eastAsia="Arial" w:hAnsi="Arial" w:cs="Arial"/>
          <w:b/>
        </w:rPr>
        <w:t>орация «Росатом». По итогам мероприятия была подготовлена совместная резолюция, которая будет рассмотрена министрами здравоохранения межгосударственного объединения.</w:t>
      </w:r>
    </w:p>
    <w:p w14:paraId="27A351C0" w14:textId="77777777" w:rsidR="008F6084" w:rsidRDefault="0044682A">
      <w:pPr>
        <w:spacing w:after="12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Первый день форума прошел в Москве: участники мероприятия провели две рабочих секции – по </w:t>
      </w:r>
      <w:r>
        <w:rPr>
          <w:rFonts w:ascii="Arial" w:eastAsia="Arial" w:hAnsi="Arial" w:cs="Arial"/>
        </w:rPr>
        <w:t xml:space="preserve">статусу и перспективам развития ядерной медицины в странах БРИКС и разработке и производству радиофармацевтических препаратов. </w:t>
      </w:r>
    </w:p>
    <w:p w14:paraId="3F83F13E" w14:textId="77777777" w:rsidR="008F6084" w:rsidRDefault="0044682A">
      <w:pPr>
        <w:spacing w:after="12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Второй день мероприятия сегодня завершился в Обнинске на площадке </w:t>
      </w:r>
      <w:r>
        <w:rPr>
          <w:rFonts w:ascii="Arial" w:eastAsia="Arial" w:hAnsi="Arial" w:cs="Arial"/>
        </w:rPr>
        <w:br/>
        <w:t>ФГБУ «Национальный медицинский исследовательский центр радиол</w:t>
      </w:r>
      <w:r>
        <w:rPr>
          <w:rFonts w:ascii="Arial" w:eastAsia="Arial" w:hAnsi="Arial" w:cs="Arial"/>
        </w:rPr>
        <w:t xml:space="preserve">огии» Минздрава России (Медицинский радиологический научный центр имени А.Ф. Цыба). Участники обсудили вопросы радионуклидной диагностики и радионуклидной терапии </w:t>
      </w:r>
      <w:r>
        <w:rPr>
          <w:rFonts w:ascii="Arial" w:eastAsia="Arial" w:hAnsi="Arial" w:cs="Arial"/>
        </w:rPr>
        <w:br/>
        <w:t xml:space="preserve">и брахитерапии. </w:t>
      </w:r>
    </w:p>
    <w:p w14:paraId="43CA9DBB" w14:textId="77777777" w:rsidR="008F6084" w:rsidRDefault="0044682A">
      <w:pPr>
        <w:spacing w:after="12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Помимо деловой программы, для гостей была организована экскурсия на площадк</w:t>
      </w:r>
      <w:r>
        <w:rPr>
          <w:rFonts w:ascii="Arial" w:eastAsia="Arial" w:hAnsi="Arial" w:cs="Arial"/>
        </w:rPr>
        <w:t xml:space="preserve">у строительства крупнейшего в Европе завода по производству радиофармпрепаратов по стандартам GMP (надлежащая производственная практика). Проект реализуется дивизионом Госкорпорации «Росатом» «Технологии здоровья». </w:t>
      </w:r>
    </w:p>
    <w:p w14:paraId="4F11F057" w14:textId="77777777" w:rsidR="008F6084" w:rsidRDefault="0044682A">
      <w:pPr>
        <w:spacing w:after="12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завершении форума эксперты подготовили</w:t>
      </w:r>
      <w:r>
        <w:rPr>
          <w:rFonts w:ascii="Arial" w:eastAsia="Arial" w:hAnsi="Arial" w:cs="Arial"/>
        </w:rPr>
        <w:t xml:space="preserve"> резолюцию для обсуждения на встрече министров здравоохранения стран БРИКС, которая состоится 4 августа 2023 года в Южно-Африканской Республике.</w:t>
      </w:r>
    </w:p>
    <w:p w14:paraId="7E3E1889" w14:textId="77777777" w:rsidR="008F6084" w:rsidRDefault="0044682A">
      <w:pPr>
        <w:spacing w:after="120"/>
        <w:ind w:firstLine="709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Участникам форума удалось выработать набор предложений и рекомендаций для продолжения эффективного сотрудничест</w:t>
      </w:r>
      <w:r>
        <w:rPr>
          <w:rFonts w:ascii="Arial" w:eastAsia="Arial" w:hAnsi="Arial" w:cs="Arial"/>
        </w:rPr>
        <w:t>ва и взаимодействия в рамках БРИКС. Участники предлагают министрам здравоохранения стран, входящих в межгосударственное объединение, создать рабочую группу по ядерной медицине Стран БРИКС, а также подготовить законодательную базу на национальном и междунар</w:t>
      </w:r>
      <w:r>
        <w:rPr>
          <w:rFonts w:ascii="Arial" w:eastAsia="Arial" w:hAnsi="Arial" w:cs="Arial"/>
        </w:rPr>
        <w:t xml:space="preserve">одном уровнях с целью создания удобной логистики между странами БРИКС по доставке радиофармпрепаратов и медицинских изделий, содержащих радионуклиды, для медицинских и научных целей. </w:t>
      </w:r>
    </w:p>
    <w:p w14:paraId="2F40454B" w14:textId="77777777" w:rsidR="008F6084" w:rsidRDefault="0044682A">
      <w:pPr>
        <w:spacing w:after="240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Генеральный директор АО «</w:t>
      </w:r>
      <w:proofErr w:type="spellStart"/>
      <w:r>
        <w:rPr>
          <w:rFonts w:ascii="Arial" w:eastAsia="Arial" w:hAnsi="Arial" w:cs="Arial"/>
        </w:rPr>
        <w:t>Русатом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Хэлскеа</w:t>
      </w:r>
      <w:proofErr w:type="spellEnd"/>
      <w:r>
        <w:rPr>
          <w:rFonts w:ascii="Arial" w:eastAsia="Arial" w:hAnsi="Arial" w:cs="Arial"/>
        </w:rPr>
        <w:t>» (дивизион Госкорпорации «Росат</w:t>
      </w:r>
      <w:r>
        <w:rPr>
          <w:rFonts w:ascii="Arial" w:eastAsia="Arial" w:hAnsi="Arial" w:cs="Arial"/>
        </w:rPr>
        <w:t xml:space="preserve">ом») </w:t>
      </w:r>
      <w:r>
        <w:rPr>
          <w:rFonts w:ascii="Arial" w:eastAsia="Arial" w:hAnsi="Arial" w:cs="Arial"/>
          <w:b/>
        </w:rPr>
        <w:t>Игорь Обрубов</w:t>
      </w:r>
      <w:r>
        <w:rPr>
          <w:rFonts w:ascii="Arial" w:eastAsia="Arial" w:hAnsi="Arial" w:cs="Arial"/>
        </w:rPr>
        <w:t xml:space="preserve">, отметил: </w:t>
      </w:r>
    </w:p>
    <w:p w14:paraId="4FAF1C19" w14:textId="77777777" w:rsidR="008F6084" w:rsidRDefault="0044682A">
      <w:pPr>
        <w:spacing w:after="24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«Прошедший форум показал солидарность участников в желании совместно развивать технологии ядерной медицины для решения важнейшей социальной задачи наших государств – повышения качества и увеличения продолжительности жизни граж</w:t>
      </w:r>
      <w:r>
        <w:rPr>
          <w:rFonts w:ascii="Arial" w:eastAsia="Arial" w:hAnsi="Arial" w:cs="Arial"/>
          <w:i/>
        </w:rPr>
        <w:t>дан стран БРИКС. Росатом, являясь основным центром компетенций по развитию российской ядерной медицины, намерен оказывать всестороннюю поддержку партнерам по БРИКС в совершенствовании методов использования мирного атома для нужд здравоохранения».</w:t>
      </w:r>
    </w:p>
    <w:p w14:paraId="0BD5BA5C" w14:textId="77777777" w:rsidR="008F6084" w:rsidRDefault="0044682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Для справки:</w:t>
      </w:r>
    </w:p>
    <w:p w14:paraId="215B15A5" w14:textId="77777777" w:rsidR="008F6084" w:rsidRDefault="008F6084">
      <w:pPr>
        <w:jc w:val="both"/>
        <w:rPr>
          <w:rFonts w:ascii="Arial" w:eastAsia="Arial" w:hAnsi="Arial" w:cs="Arial"/>
          <w:i/>
        </w:rPr>
      </w:pPr>
    </w:p>
    <w:p w14:paraId="3E5A1396" w14:textId="77777777" w:rsidR="008F6084" w:rsidRDefault="0044682A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«Технологии здоровья» (АО «</w:t>
      </w:r>
      <w:proofErr w:type="spellStart"/>
      <w:r>
        <w:rPr>
          <w:rFonts w:ascii="Arial" w:eastAsia="Arial" w:hAnsi="Arial" w:cs="Arial"/>
          <w:i/>
        </w:rPr>
        <w:t>Русатом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Хэлскеа</w:t>
      </w:r>
      <w:proofErr w:type="spellEnd"/>
      <w:r>
        <w:rPr>
          <w:rFonts w:ascii="Arial" w:eastAsia="Arial" w:hAnsi="Arial" w:cs="Arial"/>
          <w:i/>
        </w:rPr>
        <w:t>») – дивизион, аккумулирующий экспертизу Госкорпорации «Росатом» в области здравоохранения. Компания создана на базе предприятий и институтов «Росатома» с целью комплексного развития медицинских техно</w:t>
      </w:r>
      <w:r>
        <w:rPr>
          <w:rFonts w:ascii="Arial" w:eastAsia="Arial" w:hAnsi="Arial" w:cs="Arial"/>
          <w:i/>
        </w:rPr>
        <w:t>логий в России и за рубежом. Дивизион «Технологии здоровья» развивается по четырем основным направлениям: комплексные решения для медицины; производство и поставка изотопной продукции (50 стран мира); оборудование для диагностики и терапии; решения для ион</w:t>
      </w:r>
      <w:r>
        <w:rPr>
          <w:rFonts w:ascii="Arial" w:eastAsia="Arial" w:hAnsi="Arial" w:cs="Arial"/>
          <w:i/>
        </w:rPr>
        <w:t>изирующей обработки продукции.</w:t>
      </w:r>
    </w:p>
    <w:p w14:paraId="20AE479F" w14:textId="77777777" w:rsidR="008F6084" w:rsidRDefault="008F6084">
      <w:pPr>
        <w:jc w:val="both"/>
        <w:rPr>
          <w:rFonts w:ascii="Arial" w:eastAsia="Arial" w:hAnsi="Arial" w:cs="Arial"/>
          <w:i/>
        </w:rPr>
      </w:pPr>
    </w:p>
    <w:p w14:paraId="58FE6857" w14:textId="77777777" w:rsidR="008F6084" w:rsidRDefault="0044682A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</w:t>
      </w:r>
      <w:r>
        <w:rPr>
          <w:rFonts w:ascii="Arial" w:eastAsia="Arial" w:hAnsi="Arial" w:cs="Arial"/>
          <w:i/>
        </w:rPr>
        <w:t>варов, услуг и сырья по всему миру.</w:t>
      </w:r>
    </w:p>
    <w:p w14:paraId="32F5B9AF" w14:textId="77777777" w:rsidR="008F6084" w:rsidRDefault="008F6084">
      <w:pPr>
        <w:jc w:val="both"/>
        <w:rPr>
          <w:rFonts w:ascii="Arial" w:eastAsia="Arial" w:hAnsi="Arial" w:cs="Arial"/>
          <w:i/>
        </w:rPr>
      </w:pPr>
    </w:p>
    <w:p w14:paraId="17E12D84" w14:textId="77777777" w:rsidR="008F6084" w:rsidRDefault="008F6084">
      <w:pPr>
        <w:spacing w:before="120"/>
        <w:jc w:val="both"/>
        <w:rPr>
          <w:rFonts w:ascii="Times New Roman" w:eastAsia="Times New Roman" w:hAnsi="Times New Roman" w:cs="Times New Roman"/>
          <w:i/>
        </w:rPr>
      </w:pPr>
    </w:p>
    <w:sectPr w:rsidR="008F6084">
      <w:pgSz w:w="11900" w:h="16840"/>
      <w:pgMar w:top="28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84"/>
    <w:rsid w:val="0044682A"/>
    <w:rsid w:val="008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0DC5"/>
  <w15:docId w15:val="{2CBF4985-09A1-4642-B676-EDD51D0D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3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334FB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50A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50AA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50A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50A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50AA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50AA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0AA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125C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25C7"/>
  </w:style>
  <w:style w:type="paragraph" w:styleId="af">
    <w:name w:val="footer"/>
    <w:basedOn w:val="a"/>
    <w:link w:val="af0"/>
    <w:uiPriority w:val="99"/>
    <w:unhideWhenUsed/>
    <w:rsid w:val="009125C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25C7"/>
  </w:style>
  <w:style w:type="paragraph" w:styleId="af1">
    <w:name w:val="Revision"/>
    <w:hidden/>
    <w:uiPriority w:val="99"/>
    <w:semiHidden/>
    <w:rsid w:val="001A75E9"/>
  </w:style>
  <w:style w:type="paragraph" w:styleId="af2">
    <w:name w:val="List Paragraph"/>
    <w:basedOn w:val="a"/>
    <w:uiPriority w:val="34"/>
    <w:qFormat/>
    <w:rsid w:val="004124E5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6E61D3"/>
    <w:rPr>
      <w:color w:val="605E5C"/>
      <w:shd w:val="clear" w:color="auto" w:fill="E1DFDD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OpJCH34C1J6h5Sp6j7gBozwOYg==">CgMxLjAyCGguZ2pkZ3hzOAByITFBRzk3RXdNa3d5UEJ0UjMySW1iRWVfbHR1cC0tLUZVSw==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Павел Деревянко</cp:lastModifiedBy>
  <cp:revision>2</cp:revision>
  <dcterms:created xsi:type="dcterms:W3CDTF">2023-07-21T15:24:00Z</dcterms:created>
  <dcterms:modified xsi:type="dcterms:W3CDTF">2023-07-21T15:24:00Z</dcterms:modified>
</cp:coreProperties>
</file>