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712A" w:rsidRDefault="005F0807">
      <w:pPr>
        <w:rPr>
          <w:b/>
        </w:rPr>
      </w:pPr>
      <w:r>
        <w:rPr>
          <w:b/>
        </w:rPr>
        <w:t xml:space="preserve">AtomSkills-2023: Новости деловой программы - «Люди и города» в рамках </w:t>
      </w:r>
      <w:proofErr w:type="spellStart"/>
      <w:r>
        <w:rPr>
          <w:b/>
        </w:rPr>
        <w:t>Баркемп</w:t>
      </w:r>
      <w:proofErr w:type="spellEnd"/>
      <w:r>
        <w:rPr>
          <w:b/>
        </w:rPr>
        <w:t xml:space="preserve"> команд «Миссия: Таланты»</w:t>
      </w:r>
    </w:p>
    <w:p w14:paraId="00000002" w14:textId="77777777" w:rsidR="0080712A" w:rsidRDefault="005F0807">
      <w:r>
        <w:t xml:space="preserve">17 июня 2023 года в рамках деловой части VIII Отраслевого чемпионата </w:t>
      </w:r>
      <w:proofErr w:type="spellStart"/>
      <w:r>
        <w:t>AtomSkills</w:t>
      </w:r>
      <w:proofErr w:type="spellEnd"/>
      <w:r>
        <w:t xml:space="preserve"> стартовал </w:t>
      </w:r>
      <w:proofErr w:type="spellStart"/>
      <w:r>
        <w:t>Баркемп</w:t>
      </w:r>
      <w:proofErr w:type="spellEnd"/>
      <w:r>
        <w:t xml:space="preserve"> команд «Миссия: Таланты». Первый день выездной сессии был посвящен знакомству и проработке комплексной программы развития регионов «Люди и города», реализуемо</w:t>
      </w:r>
      <w:r>
        <w:t xml:space="preserve">й </w:t>
      </w:r>
      <w:proofErr w:type="spellStart"/>
      <w:r>
        <w:t>Госкорпорацией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в городах присутствия.</w:t>
      </w:r>
    </w:p>
    <w:p w14:paraId="00000003" w14:textId="77777777" w:rsidR="0080712A" w:rsidRDefault="005F0807">
      <w:r>
        <w:t xml:space="preserve">Ключевой задачей </w:t>
      </w:r>
      <w:proofErr w:type="spellStart"/>
      <w:r>
        <w:t>Баркемпа</w:t>
      </w:r>
      <w:proofErr w:type="spellEnd"/>
      <w:r>
        <w:t xml:space="preserve"> является знакомство участников с широким спектром возможностей, которые дает программа, и вариативности ее реализации на практике. В рамках сессии командам городов были представлен</w:t>
      </w:r>
      <w:r>
        <w:t xml:space="preserve">ы все проекты из направления «Образование лучшего качества», реализуемые внутри общей концепции «Люди и города». Вовлечение участников в обсуждение предложенных возможностей - эффективный инструмент сессии </w:t>
      </w:r>
      <w:proofErr w:type="spellStart"/>
      <w:r>
        <w:t>Баркемп</w:t>
      </w:r>
      <w:proofErr w:type="spellEnd"/>
      <w:r>
        <w:t xml:space="preserve">. </w:t>
      </w:r>
      <w:proofErr w:type="spellStart"/>
      <w:r>
        <w:t>Баркемп</w:t>
      </w:r>
      <w:proofErr w:type="spellEnd"/>
      <w:r>
        <w:t xml:space="preserve"> - это территория смыслов, где общ</w:t>
      </w:r>
      <w:r>
        <w:t xml:space="preserve">ие амбициозные цели способны проектировать будущее. </w:t>
      </w:r>
    </w:p>
    <w:p w14:paraId="00000004" w14:textId="77777777" w:rsidR="0080712A" w:rsidRDefault="005F0807">
      <w:pPr>
        <w:rPr>
          <w:i/>
        </w:rPr>
      </w:pPr>
      <w:r>
        <w:t xml:space="preserve">Алексей Лихачев, генеральный директор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»: </w:t>
      </w:r>
      <w:r>
        <w:rPr>
          <w:i/>
        </w:rPr>
        <w:t>«С самых первых дней существования нашей отрасли, с момента ее основания тема развития городов рассматривалась как одна из наших производств</w:t>
      </w:r>
      <w:r>
        <w:rPr>
          <w:i/>
        </w:rPr>
        <w:t>енных задач. Первая и главная задача – в реализации социальной политики – увязка производственных программ со стратегиями развития городов. В 28 городах мы наравне с федеральными и муниципальными властями несем ответственность за качество жизни людей нарав</w:t>
      </w:r>
      <w:r>
        <w:rPr>
          <w:i/>
        </w:rPr>
        <w:t>не с местными властями. Все, что мы делаем, должно быть нацелено на повышение качества жизни людей».</w:t>
      </w:r>
    </w:p>
    <w:p w14:paraId="00000005" w14:textId="77777777" w:rsidR="0080712A" w:rsidRDefault="005F0807">
      <w:r>
        <w:t>Города, где расположены предприятия атомной отрасли, – это естественные источники будущих кадров. Поэтому необходимо выстраивать долгосрочную программу раз</w:t>
      </w:r>
      <w:r>
        <w:t>вития городов в команде с руководством предприятий, органами государственной власти и местного самоуправления, образовательными структурами и представителями волонтерских и общественных движений. Важно, чтобы люди вдохновились и поверили предлагаемой страт</w:t>
      </w:r>
      <w:r>
        <w:t xml:space="preserve">егии развития своего города.  </w:t>
      </w:r>
    </w:p>
    <w:p w14:paraId="00000006" w14:textId="77777777" w:rsidR="0080712A" w:rsidRDefault="005F0807">
      <w:r>
        <w:t xml:space="preserve">Екатерина Лукьянова, директор центра непрерывного развития инженерных компетенций Корпоративной Академии </w:t>
      </w:r>
      <w:proofErr w:type="spellStart"/>
      <w:r>
        <w:t>Росатома</w:t>
      </w:r>
      <w:proofErr w:type="spellEnd"/>
      <w:r>
        <w:t>, презентовала общую концепцию комплексной программы развития регионов «Люди и города». Каждый проект направлени</w:t>
      </w:r>
      <w:r>
        <w:t xml:space="preserve">я «Образование лучшего качества», которое является частью единой программы, были представлены отдельно: «Инженерные классы </w:t>
      </w:r>
      <w:proofErr w:type="spellStart"/>
      <w:r>
        <w:t>Росатома</w:t>
      </w:r>
      <w:proofErr w:type="spellEnd"/>
      <w:r>
        <w:t xml:space="preserve"> в развитии кадрового потенциала», «Советы юниоров», «Учитель для </w:t>
      </w:r>
      <w:proofErr w:type="spellStart"/>
      <w:r>
        <w:t>Росатома</w:t>
      </w:r>
      <w:proofErr w:type="spellEnd"/>
      <w:r>
        <w:t>», «Акселератор «Миссия: Таланты», «Родительская ли</w:t>
      </w:r>
      <w:r>
        <w:t xml:space="preserve">га и сообщество педагогов и наставников», «Молодежные сообщества городов </w:t>
      </w:r>
      <w:proofErr w:type="spellStart"/>
      <w:r>
        <w:t>Росатома</w:t>
      </w:r>
      <w:proofErr w:type="spellEnd"/>
      <w:r>
        <w:t xml:space="preserve">», «Технологическое образование </w:t>
      </w:r>
      <w:proofErr w:type="spellStart"/>
      <w:r>
        <w:t>Росатома</w:t>
      </w:r>
      <w:proofErr w:type="spellEnd"/>
      <w:r>
        <w:t>».</w:t>
      </w:r>
    </w:p>
    <w:p w14:paraId="00000007" w14:textId="77777777" w:rsidR="0080712A" w:rsidRDefault="005F0807">
      <w:r>
        <w:t xml:space="preserve">Среди спикеров прошедшего </w:t>
      </w:r>
      <w:proofErr w:type="spellStart"/>
      <w:r>
        <w:t>Баркемпа</w:t>
      </w:r>
      <w:proofErr w:type="spellEnd"/>
      <w:r>
        <w:t xml:space="preserve"> специалисты Корпоративной Академии </w:t>
      </w:r>
      <w:proofErr w:type="spellStart"/>
      <w:r>
        <w:t>Росатома</w:t>
      </w:r>
      <w:proofErr w:type="spellEnd"/>
      <w:r>
        <w:t xml:space="preserve">: Вера </w:t>
      </w:r>
      <w:proofErr w:type="spellStart"/>
      <w:r>
        <w:t>Кудаковская</w:t>
      </w:r>
      <w:proofErr w:type="spellEnd"/>
      <w:r>
        <w:t>, руководитель проектов Центра разви</w:t>
      </w:r>
      <w:r>
        <w:t xml:space="preserve">тия технологического образования, Елена </w:t>
      </w:r>
      <w:proofErr w:type="spellStart"/>
      <w:r>
        <w:t>Якуничкина</w:t>
      </w:r>
      <w:proofErr w:type="spellEnd"/>
      <w:r>
        <w:t xml:space="preserve">, руководитель проектов Центра развития технологического образования, Руслан </w:t>
      </w:r>
      <w:proofErr w:type="spellStart"/>
      <w:r>
        <w:t>Латыпов</w:t>
      </w:r>
      <w:proofErr w:type="spellEnd"/>
      <w:r>
        <w:t>, руководитель проекта Центра развития технологического образования, Любовь Решетникова, менеджер проектов Центра развития</w:t>
      </w:r>
      <w:r>
        <w:t xml:space="preserve"> технологического образования, Евгений Герасимов, менеджер проекта Центра развития технологического образования, Светлана Новикова, менеджер проектов Центра развития технологического образования, и Павел Протасов, ведущий специалист Отдела региональных про</w:t>
      </w:r>
      <w:r>
        <w:t xml:space="preserve">грамм.  </w:t>
      </w:r>
    </w:p>
    <w:p w14:paraId="00000008" w14:textId="77777777" w:rsidR="0080712A" w:rsidRDefault="0080712A"/>
    <w:p w14:paraId="00000009" w14:textId="77777777" w:rsidR="0080712A" w:rsidRDefault="005F0807">
      <w:pPr>
        <w:rPr>
          <w:b/>
        </w:rPr>
      </w:pPr>
      <w:r>
        <w:rPr>
          <w:b/>
        </w:rPr>
        <w:t>Для справки:</w:t>
      </w:r>
    </w:p>
    <w:p w14:paraId="0000000A" w14:textId="77777777" w:rsidR="0080712A" w:rsidRDefault="005F0807">
      <w:r>
        <w:t xml:space="preserve">Правительство РФ и региональные власти в партнерстве с крупными российскими компаниями уделяют большое внимание росту уровня жизни среди населения страны. </w:t>
      </w:r>
    </w:p>
    <w:p w14:paraId="0000000B" w14:textId="77777777" w:rsidR="0080712A" w:rsidRDefault="005F0807">
      <w:r>
        <w:t xml:space="preserve">Комплексная программа развития регионов «Люди и города»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</w:t>
      </w:r>
      <w:r>
        <w:t>м</w:t>
      </w:r>
      <w:proofErr w:type="spellEnd"/>
      <w:r>
        <w:t xml:space="preserve">» направлена на формирование и выстраивание устойчивой социальной среды, внедрение </w:t>
      </w:r>
      <w:proofErr w:type="spellStart"/>
      <w:r>
        <w:t>экостандартов</w:t>
      </w:r>
      <w:proofErr w:type="spellEnd"/>
      <w:r>
        <w:t>, развитие волонтерского движения и создание необходимых условий для раскрытия потенциала каждого.</w:t>
      </w:r>
    </w:p>
    <w:p w14:paraId="0000000C" w14:textId="77777777" w:rsidR="0080712A" w:rsidRDefault="005F0807"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поддерживает развитие 28 городов при</w:t>
      </w:r>
      <w:r>
        <w:t xml:space="preserve">сутствия ее предприятий (население в общей сложности - около 2,5 млн человек). Среди них есть города, рядом с которыми расположены АЭС (Балаково, </w:t>
      </w:r>
      <w:proofErr w:type="spellStart"/>
      <w:r>
        <w:t>Билибино</w:t>
      </w:r>
      <w:proofErr w:type="spellEnd"/>
      <w:r>
        <w:t>, Волгодонск  и другие), закрытые административные территориальные образования (Железногорск, Заречный</w:t>
      </w:r>
      <w:r>
        <w:t xml:space="preserve">, Зеленогорск и другие), промышленные центры (Глазов, </w:t>
      </w:r>
      <w:proofErr w:type="spellStart"/>
      <w:r>
        <w:t>Краснокаменск</w:t>
      </w:r>
      <w:proofErr w:type="spellEnd"/>
      <w:r>
        <w:t xml:space="preserve">, Усолье-Сибирское и др.), </w:t>
      </w:r>
      <w:proofErr w:type="spellStart"/>
      <w:r>
        <w:t>наукограды</w:t>
      </w:r>
      <w:proofErr w:type="spellEnd"/>
      <w:r>
        <w:t xml:space="preserve"> (Димитровград, Обнинск). </w:t>
      </w:r>
    </w:p>
    <w:p w14:paraId="0000000D" w14:textId="77777777" w:rsidR="0080712A" w:rsidRDefault="005F0807">
      <w:r>
        <w:t xml:space="preserve">В рамках работы по развитию атомных городов </w:t>
      </w:r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были заключены соглашения с администрациями субъектов Рос</w:t>
      </w:r>
      <w:r>
        <w:t xml:space="preserve">сийской Федерации, которые позволяли направлять дополнительные средства на социально-экономическое развитие и организацию общественно значимых мероприятий на территориях присутствия. </w:t>
      </w:r>
    </w:p>
    <w:p w14:paraId="0000000E" w14:textId="77777777" w:rsidR="0080712A" w:rsidRDefault="005F0807">
      <w:bookmarkStart w:id="0" w:name="_heading=h.gjdgxs" w:colFirst="0" w:colLast="0"/>
      <w:bookmarkEnd w:id="0"/>
      <w:r>
        <w:t xml:space="preserve">Конечная цель проекта – превращение городов </w:t>
      </w:r>
      <w:proofErr w:type="spellStart"/>
      <w:r>
        <w:t>Росатома</w:t>
      </w:r>
      <w:proofErr w:type="spellEnd"/>
      <w:r>
        <w:t xml:space="preserve"> в лидеров по уровню</w:t>
      </w:r>
      <w:r>
        <w:t xml:space="preserve"> качества жизни и технологическому развитию в масштабах всей страны. Системный подход предполагает работу по нескольким направлениям: тиражирование ключевых отраслевых социальных, экологических, волонтерских проектов; усиление общественного диалога бизнеса</w:t>
      </w:r>
      <w:r>
        <w:t xml:space="preserve">, НКО, государства; развитие культуры социального лидерства и человеческого потенциала; формирование устойчивых партнерств и продвижение социальной повестки через общественные формирования. </w:t>
      </w:r>
    </w:p>
    <w:p w14:paraId="0000000F" w14:textId="77777777" w:rsidR="0080712A" w:rsidRDefault="005F0807">
      <w:r>
        <w:t>Работа ведется с участием и учетом мнения всех заинтересованных с</w:t>
      </w:r>
      <w:r>
        <w:t xml:space="preserve">торон – </w:t>
      </w:r>
      <w:proofErr w:type="spellStart"/>
      <w:r>
        <w:t>Госкорпорации</w:t>
      </w:r>
      <w:proofErr w:type="spellEnd"/>
      <w:r>
        <w:t>, местных властей, предприятий и бизнеса, жителей.</w:t>
      </w:r>
    </w:p>
    <w:sectPr w:rsidR="008071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2A"/>
    <w:rsid w:val="005F0807"/>
    <w:rsid w:val="008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2F093D7-B2BF-5947-9A05-DC140869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3R5Wieq/FRCbr7ImfdNowHnXdA==">CgMxLjAyCGguZ2pkZ3hzOAByITFLc2o1c3d6RW9nUnpHMV9DTHRQNU5yZlBNLTRidGZMcQ==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Grigory Kuzevanov</cp:lastModifiedBy>
  <cp:revision>2</cp:revision>
  <dcterms:created xsi:type="dcterms:W3CDTF">2023-06-19T15:26:00Z</dcterms:created>
  <dcterms:modified xsi:type="dcterms:W3CDTF">2023-06-19T15:26:00Z</dcterms:modified>
</cp:coreProperties>
</file>