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4DCF" w:rsidRDefault="00D710D5">
      <w:r>
        <w:t>Михаил Ермолаев о процессе импортозамещения корпоративных систем</w:t>
      </w:r>
    </w:p>
    <w:p w14:paraId="00000002" w14:textId="77777777" w:rsidR="001F4DCF" w:rsidRDefault="00D710D5">
      <w:pPr>
        <w:spacing w:after="160" w:line="259" w:lineRule="auto"/>
        <w:jc w:val="both"/>
      </w:pPr>
      <w:r>
        <w:rPr>
          <w:sz w:val="24"/>
          <w:szCs w:val="24"/>
        </w:rPr>
        <w:t>Генеральный директор АО «</w:t>
      </w:r>
      <w:proofErr w:type="spellStart"/>
      <w:r>
        <w:rPr>
          <w:sz w:val="24"/>
          <w:szCs w:val="24"/>
        </w:rPr>
        <w:t>Гринатом</w:t>
      </w:r>
      <w:proofErr w:type="spellEnd"/>
      <w:r>
        <w:rPr>
          <w:sz w:val="24"/>
          <w:szCs w:val="24"/>
        </w:rPr>
        <w:t>»</w:t>
      </w:r>
    </w:p>
    <w:p w14:paraId="00000003" w14:textId="77777777" w:rsidR="001F4DCF" w:rsidRDefault="001F4DCF"/>
    <w:p w14:paraId="00000004" w14:textId="77777777" w:rsidR="001F4DCF" w:rsidRDefault="00D710D5">
      <w:proofErr w:type="spellStart"/>
      <w:r>
        <w:t>Гринатом</w:t>
      </w:r>
      <w:proofErr w:type="spellEnd"/>
      <w:r>
        <w:t xml:space="preserve"> работает с более чем 100 корпоративными информационными системами. Наша цель — их перевод на </w:t>
      </w:r>
      <w:proofErr w:type="spellStart"/>
      <w:r>
        <w:t>импортонезависимый</w:t>
      </w:r>
      <w:proofErr w:type="spellEnd"/>
      <w:r>
        <w:t xml:space="preserve"> стек. К 2025 году мы </w:t>
      </w:r>
      <w:proofErr w:type="spellStart"/>
      <w:r>
        <w:t>импортозаместим</w:t>
      </w:r>
      <w:proofErr w:type="spellEnd"/>
      <w:r>
        <w:t xml:space="preserve"> большинство корпоративных систем, начиная с электронного документооборота и закачивая управлением </w:t>
      </w:r>
      <w:r>
        <w:t>персонала. У нас уже завершен третий этап по замене западного технологического ядра Единой отраслевой системы ЭДО на отечественное. При этом замена тяжелого ERP остается для нас большим вызовом, поэтому мы продолжаем взаимодействие в этом направлении с кол</w:t>
      </w:r>
      <w:r>
        <w:t>легами в рамках центра компетенций. Весь свой опыт мы применяем и в работе по импортозамещению на объектах критической инфраструктуры.</w:t>
      </w:r>
    </w:p>
    <w:p w14:paraId="00000005" w14:textId="77777777" w:rsidR="001F4DCF" w:rsidRDefault="001F4DCF"/>
    <w:p w14:paraId="00000006" w14:textId="77777777" w:rsidR="001F4DCF" w:rsidRDefault="001F4DCF"/>
    <w:sectPr w:rsidR="001F4D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CF"/>
    <w:rsid w:val="001F4DCF"/>
    <w:rsid w:val="00D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B9FA8-1DA3-452D-8BE3-3C5B87B4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2023-06-02T16:01:00Z</dcterms:created>
  <dcterms:modified xsi:type="dcterms:W3CDTF">2023-06-02T16:01:00Z</dcterms:modified>
</cp:coreProperties>
</file>