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505010D" w:rsidR="0096748E" w:rsidRDefault="008128D3">
      <w:pPr>
        <w:spacing w:before="120" w:after="360" w:line="240" w:lineRule="auto"/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ЦИПР 2023: Проект внедрения САЕ-системы Росатома «Логос» в Центре Келдыша победил в CIPR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Digital</w:t>
      </w:r>
      <w:proofErr w:type="spellEnd"/>
    </w:p>
    <w:p w14:paraId="00000002" w14:textId="77777777" w:rsidR="0096748E" w:rsidRDefault="008128D3">
      <w:pP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eastAsia="Arial" w:hAnsi="Arial" w:cs="Arial"/>
          <w:sz w:val="22"/>
          <w:szCs w:val="22"/>
        </w:rPr>
        <w:t xml:space="preserve">Проект внедрения САЕ-системы Росатома «Логос» в АО ГНЦ «Центр Келдыша» (входит в Госкорпорацию «Роскосмос») стал победителем конкурса премии CIPR </w:t>
      </w:r>
      <w:proofErr w:type="spellStart"/>
      <w:r>
        <w:rPr>
          <w:rFonts w:ascii="Arial" w:eastAsia="Arial" w:hAnsi="Arial" w:cs="Arial"/>
          <w:sz w:val="22"/>
          <w:szCs w:val="22"/>
        </w:rPr>
        <w:t>Digital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2023 в номинации «Цифровой прорыв в промышленности».</w:t>
      </w:r>
    </w:p>
    <w:p w14:paraId="00000003" w14:textId="77777777" w:rsidR="0096748E" w:rsidRDefault="008128D3">
      <w:pP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Данный проект направлен на создание на предприяти</w:t>
      </w:r>
      <w:r>
        <w:rPr>
          <w:rFonts w:ascii="Arial" w:eastAsia="Arial" w:hAnsi="Arial" w:cs="Arial"/>
          <w:sz w:val="22"/>
          <w:szCs w:val="22"/>
        </w:rPr>
        <w:t>ях ракетного двигателестроения единой среды математического и суперкомпьютерного моделирования, автоматизации вычислений и решения оптимизационных задач посредством внедрения отечественных решений, основу которых составляет пакет программ математического м</w:t>
      </w:r>
      <w:r>
        <w:rPr>
          <w:rFonts w:ascii="Arial" w:eastAsia="Arial" w:hAnsi="Arial" w:cs="Arial"/>
          <w:sz w:val="22"/>
          <w:szCs w:val="22"/>
        </w:rPr>
        <w:t>оделирования и инженерного анализа «Логос».</w:t>
      </w:r>
    </w:p>
    <w:p w14:paraId="00000004" w14:textId="77777777" w:rsidR="0096748E" w:rsidRDefault="008128D3">
      <w:pP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Проект реализуется «Центром Келдыша» — ведущим научно-исследовательским предприятием Госкорпорации «Роскосмос» в области ракетного двигателестроения, космической энергетики и по применению нанотехнологий в энерге</w:t>
      </w:r>
      <w:r>
        <w:rPr>
          <w:rFonts w:ascii="Arial" w:eastAsia="Arial" w:hAnsi="Arial" w:cs="Arial"/>
          <w:sz w:val="22"/>
          <w:szCs w:val="22"/>
        </w:rPr>
        <w:t>тике и электроснабжении космических систем.</w:t>
      </w:r>
    </w:p>
    <w:p w14:paraId="00000005" w14:textId="77777777" w:rsidR="0096748E" w:rsidRDefault="008128D3">
      <w:pP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числе показателей его эффективности — сокращение объемов экспериментальной отработки, уменьшение сроков разработки изделий и парирование аварийных и нештатных ситуаций.</w:t>
      </w:r>
    </w:p>
    <w:p w14:paraId="00000006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В настоящее время реализуется следующий э</w:t>
      </w:r>
      <w:r>
        <w:rPr>
          <w:rFonts w:ascii="Arial" w:eastAsia="Arial" w:hAnsi="Arial" w:cs="Arial"/>
          <w:sz w:val="22"/>
          <w:szCs w:val="22"/>
        </w:rPr>
        <w:t>тап проекта, нацеленный на автоматизацию расчетных цепочек, происходит развитие «Логоса» в соответствии с индивидуальными запросами предприятий.</w:t>
      </w:r>
    </w:p>
    <w:p w14:paraId="00000007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«Ракетно-космическая отрасль является для нашей страны одной из наиболее значимых, и переход на отечественные ц</w:t>
      </w:r>
      <w:r>
        <w:rPr>
          <w:rFonts w:ascii="Arial" w:eastAsia="Arial" w:hAnsi="Arial" w:cs="Arial"/>
          <w:sz w:val="22"/>
          <w:szCs w:val="22"/>
        </w:rPr>
        <w:t>ифровые технологии важен для сохранения ее независимости и недопущения технологического отставания российских предприятий ракетного двигателестроения. Наше решение о внедрении САЕ-системы «Логос», которая разработана и апробирована в атомной отрасли, позво</w:t>
      </w:r>
      <w:r>
        <w:rPr>
          <w:rFonts w:ascii="Arial" w:eastAsia="Arial" w:hAnsi="Arial" w:cs="Arial"/>
          <w:sz w:val="22"/>
          <w:szCs w:val="22"/>
        </w:rPr>
        <w:t>лило на порядок повысить количество проводимых расчетов, увеличить их сложность и снизить сроки реализации. Можно сказать, что в рамках данного партнерства формируются новые современные требования к расчетам, которые могут стать примером для других индустр</w:t>
      </w:r>
      <w:r>
        <w:rPr>
          <w:rFonts w:ascii="Arial" w:eastAsia="Arial" w:hAnsi="Arial" w:cs="Arial"/>
          <w:sz w:val="22"/>
          <w:szCs w:val="22"/>
        </w:rPr>
        <w:t>ий. В дальнейшем на базе «Центра Келдыша» мы планируем создание центра компетенций по внедрению отечественного ПО в области ракетного двигателестроения на предприятиях ракетно-космической промышленности», — прокомментировал получение премии генеральный дир</w:t>
      </w:r>
      <w:r>
        <w:rPr>
          <w:rFonts w:ascii="Arial" w:eastAsia="Arial" w:hAnsi="Arial" w:cs="Arial"/>
          <w:sz w:val="22"/>
          <w:szCs w:val="22"/>
        </w:rPr>
        <w:t>ектор АО ГНЦ «Центр Келдыша» Владимир Кошлаков.</w:t>
      </w:r>
    </w:p>
    <w:p w14:paraId="00000008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«Результаты внедрения «Логоса» в «Центре Келдыша» основаны на уникальной научно-технологической базе «Роскосмоса» и «Росатома», которая сочетает фундаментальный подход с гибкостью в отношении современных техн</w:t>
      </w:r>
      <w:r>
        <w:rPr>
          <w:rFonts w:ascii="Arial" w:eastAsia="Arial" w:hAnsi="Arial" w:cs="Arial"/>
          <w:sz w:val="22"/>
          <w:szCs w:val="22"/>
        </w:rPr>
        <w:t>ологий. Компетенции наших коллективов позволяют быть на острие и развивать продукт в соответствии с запросами предприятий. Считаю, что в целом наша совместная работа демонстрирует возможности российских разработчиков промышленной цифры в достижении конкуре</w:t>
      </w:r>
      <w:r>
        <w:rPr>
          <w:rFonts w:ascii="Arial" w:eastAsia="Arial" w:hAnsi="Arial" w:cs="Arial"/>
          <w:sz w:val="22"/>
          <w:szCs w:val="22"/>
        </w:rPr>
        <w:t>нтоспособности мирового уровня», — отметил директор по математическому моделированию Госкорпорации «Росатом» Дмитрий Фомичев.</w:t>
      </w:r>
    </w:p>
    <w:p w14:paraId="00000009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Проект внедрения программного пакета «Логос» на предприятиях «Роскосмоса» реализуется при поддержке Российского фонда развития инф</w:t>
      </w:r>
      <w:r>
        <w:rPr>
          <w:rFonts w:ascii="Arial" w:eastAsia="Arial" w:hAnsi="Arial" w:cs="Arial"/>
          <w:sz w:val="22"/>
          <w:szCs w:val="22"/>
        </w:rPr>
        <w:t xml:space="preserve">ормационных технологий (РФРИТ) — оператора государственных мер поддержки </w:t>
      </w:r>
      <w:proofErr w:type="spellStart"/>
      <w:r>
        <w:rPr>
          <w:rFonts w:ascii="Arial" w:eastAsia="Arial" w:hAnsi="Arial" w:cs="Arial"/>
          <w:sz w:val="22"/>
          <w:szCs w:val="22"/>
        </w:rPr>
        <w:t>Минцифры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России.</w:t>
      </w:r>
    </w:p>
    <w:p w14:paraId="0000000A" w14:textId="77777777" w:rsidR="0096748E" w:rsidRDefault="008128D3">
      <w:pP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Премия CIPR Digital-2023 — ежегодная деловая премия в области цифровых технологий. Нацелена на популяризацию российских проектов и разработок в области цифровой транс</w:t>
      </w:r>
      <w:r>
        <w:rPr>
          <w:rFonts w:ascii="Arial" w:eastAsia="Arial" w:hAnsi="Arial" w:cs="Arial"/>
          <w:sz w:val="22"/>
          <w:szCs w:val="22"/>
        </w:rPr>
        <w:t>формации экономики. Проходит в рамках конференции «Цифровая индустрия промышленной России». К участию в премии приглашаются компании, ведомства, субъекты РФ и персоны, создающие цифровые продукты и сервисы, а также реализующие проекты в области цифровой тр</w:t>
      </w:r>
      <w:r>
        <w:rPr>
          <w:rFonts w:ascii="Arial" w:eastAsia="Arial" w:hAnsi="Arial" w:cs="Arial"/>
          <w:sz w:val="22"/>
          <w:szCs w:val="22"/>
        </w:rPr>
        <w:t xml:space="preserve">ансформации. Проходит при поддержке </w:t>
      </w:r>
      <w:proofErr w:type="spellStart"/>
      <w:r>
        <w:rPr>
          <w:rFonts w:ascii="Arial" w:eastAsia="Arial" w:hAnsi="Arial" w:cs="Arial"/>
          <w:sz w:val="22"/>
          <w:szCs w:val="22"/>
        </w:rPr>
        <w:t>Минцифры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России и АНО «Цифровая экономика».</w:t>
      </w:r>
    </w:p>
    <w:p w14:paraId="0000000B" w14:textId="77777777" w:rsidR="0096748E" w:rsidRDefault="0096748E">
      <w:pP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</w:p>
    <w:p w14:paraId="0000000C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Центр Келдыша</w:t>
      </w:r>
      <w:r>
        <w:rPr>
          <w:rFonts w:ascii="Arial" w:eastAsia="Arial" w:hAnsi="Arial" w:cs="Arial"/>
          <w:sz w:val="22"/>
          <w:szCs w:val="22"/>
        </w:rPr>
        <w:t xml:space="preserve"> – АО «Государственный научный центр Российской Федерации «Исследовательский центр имени М.В. Келдыша» (ранее РНИИ, НИИ-1, НИИТП) - является </w:t>
      </w:r>
      <w:r>
        <w:rPr>
          <w:rFonts w:ascii="Arial" w:eastAsia="Arial" w:hAnsi="Arial" w:cs="Arial"/>
          <w:sz w:val="22"/>
          <w:szCs w:val="22"/>
        </w:rPr>
        <w:lastRenderedPageBreak/>
        <w:t>головным научно-иссле</w:t>
      </w:r>
      <w:r>
        <w:rPr>
          <w:rFonts w:ascii="Arial" w:eastAsia="Arial" w:hAnsi="Arial" w:cs="Arial"/>
          <w:sz w:val="22"/>
          <w:szCs w:val="22"/>
        </w:rPr>
        <w:t>довательским предприятием Госкорпорации «Роскосмос» в области ракетного двигателестроения, космической энергетики и по применению нанотехнологий в энергетике и электроснабжении космических систем.</w:t>
      </w:r>
    </w:p>
    <w:p w14:paraId="0000000D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Центр Келдыша активно участвует в формировании и реализации</w:t>
      </w:r>
      <w:r>
        <w:rPr>
          <w:rFonts w:ascii="Arial" w:eastAsia="Arial" w:hAnsi="Arial" w:cs="Arial"/>
          <w:sz w:val="22"/>
          <w:szCs w:val="22"/>
        </w:rPr>
        <w:t xml:space="preserve"> Федеральной космической программы. Разрабатывает, производит и испытывает перспективные образцы различных типов ракетных двигателей, космических энергоустановок, генераторов пучков высокой энергии и ускорителей частиц. Центр Келдыша широко внедряет ключев</w:t>
      </w:r>
      <w:r>
        <w:rPr>
          <w:rFonts w:ascii="Arial" w:eastAsia="Arial" w:hAnsi="Arial" w:cs="Arial"/>
          <w:sz w:val="22"/>
          <w:szCs w:val="22"/>
        </w:rPr>
        <w:t>ые космические технологии в народное хозяйство, обращая особое внимание на создание экологических безопасных технологий и процессов. В области внедрения нанотехнологий в ракетные двигатели и космические энергосистемы Центр Келдыша является ведущим предприя</w:t>
      </w:r>
      <w:r>
        <w:rPr>
          <w:rFonts w:ascii="Arial" w:eastAsia="Arial" w:hAnsi="Arial" w:cs="Arial"/>
          <w:sz w:val="22"/>
          <w:szCs w:val="22"/>
        </w:rPr>
        <w:t>тием отрасли.</w:t>
      </w:r>
    </w:p>
    <w:p w14:paraId="0000000E" w14:textId="77777777" w:rsidR="0096748E" w:rsidRDefault="0096748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</w:p>
    <w:p w14:paraId="0000000F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Система математического моделирования и инженерного анализа «Логос» </w:t>
      </w:r>
      <w:r>
        <w:rPr>
          <w:rFonts w:ascii="Arial" w:eastAsia="Arial" w:hAnsi="Arial" w:cs="Arial"/>
          <w:sz w:val="22"/>
          <w:szCs w:val="22"/>
        </w:rPr>
        <w:t>(относится к промышленному программному обеспечению класса САЕ) создан на основе многолетних разработок Госкорпорации «Росатом», которые с 2009 года проводит РФЯЦ-ВНИИЭФ (Ро</w:t>
      </w:r>
      <w:r>
        <w:rPr>
          <w:rFonts w:ascii="Arial" w:eastAsia="Arial" w:hAnsi="Arial" w:cs="Arial"/>
          <w:sz w:val="22"/>
          <w:szCs w:val="22"/>
        </w:rPr>
        <w:t xml:space="preserve">сатом). В настоящее время семейство «Логос» состоит из пяти модулей «Логос </w:t>
      </w:r>
      <w:proofErr w:type="spellStart"/>
      <w:r>
        <w:rPr>
          <w:rFonts w:ascii="Arial" w:eastAsia="Arial" w:hAnsi="Arial" w:cs="Arial"/>
          <w:sz w:val="22"/>
          <w:szCs w:val="22"/>
        </w:rPr>
        <w:t>Аэро-Гидро</w:t>
      </w:r>
      <w:proofErr w:type="spellEnd"/>
      <w:r>
        <w:rPr>
          <w:rFonts w:ascii="Arial" w:eastAsia="Arial" w:hAnsi="Arial" w:cs="Arial"/>
          <w:sz w:val="22"/>
          <w:szCs w:val="22"/>
        </w:rPr>
        <w:t>» - для моделирования процессов в воздушной и водной средах, «Логос Тепло» - для оценки тепловых характеристик и режимов деталей и узлов. «Логос Прочность» – для решения с</w:t>
      </w:r>
      <w:r>
        <w:rPr>
          <w:rFonts w:ascii="Arial" w:eastAsia="Arial" w:hAnsi="Arial" w:cs="Arial"/>
          <w:sz w:val="22"/>
          <w:szCs w:val="22"/>
        </w:rPr>
        <w:t>татических и динамических прочностных задач, «Логос Гидрогеология» – для решения задач водного баланса территорий и моделирования экологических процессов в сложной геологической среде, «Логос Платформа» - для интеграции единую платформу вычислительных моду</w:t>
      </w:r>
      <w:r>
        <w:rPr>
          <w:rFonts w:ascii="Arial" w:eastAsia="Arial" w:hAnsi="Arial" w:cs="Arial"/>
          <w:sz w:val="22"/>
          <w:szCs w:val="22"/>
        </w:rPr>
        <w:t>лей «Логос» и ПО класса САЕ от различных российских разработчиков. В 2022 году созданы международные (англоязычные) версии представленных выше программных модулей для экспорта в страны СНГ и ряд дружественных стран. Применяется в высокотехнологичных отрасл</w:t>
      </w:r>
      <w:r>
        <w:rPr>
          <w:rFonts w:ascii="Arial" w:eastAsia="Arial" w:hAnsi="Arial" w:cs="Arial"/>
          <w:sz w:val="22"/>
          <w:szCs w:val="22"/>
        </w:rPr>
        <w:t>ях включая авиа-, судо- и машиностроение, ракетно-космическую отрасль, энергетику, индустрию новых материалов, сферу строительства крупных инфраструктурных объектов и пр. Сегодня линейка цифровых продуктов «Логос» становится востребованной за пределами ато</w:t>
      </w:r>
      <w:r>
        <w:rPr>
          <w:rFonts w:ascii="Arial" w:eastAsia="Arial" w:hAnsi="Arial" w:cs="Arial"/>
          <w:sz w:val="22"/>
          <w:szCs w:val="22"/>
        </w:rPr>
        <w:t>мной отрасли, обеспечивая независимость в данном классе ПО более чем 120 крупнейших предприятий различных отраслей. Является полностью отечественной разработкой позволяет предприятиям избежать внешних рисков, связанных с возможными изменениями рыночной пол</w:t>
      </w:r>
      <w:r>
        <w:rPr>
          <w:rFonts w:ascii="Arial" w:eastAsia="Arial" w:hAnsi="Arial" w:cs="Arial"/>
          <w:sz w:val="22"/>
          <w:szCs w:val="22"/>
        </w:rPr>
        <w:t>итики зарубежных поставщиков сопоставимых решений. Прошел многолетнее тестирование в рамках атомной отрасли при решении самых ответственных задач, требующих высокого качества и точности расчетов, обеспечения безопасности сложнейших инженерных систем и соор</w:t>
      </w:r>
      <w:r>
        <w:rPr>
          <w:rFonts w:ascii="Arial" w:eastAsia="Arial" w:hAnsi="Arial" w:cs="Arial"/>
          <w:sz w:val="22"/>
          <w:szCs w:val="22"/>
        </w:rPr>
        <w:t>ужений. Модуль «Логос Платформа» - базовый продукт в проекте импортозамещения промышленного ПО САЕ-класса. В 2021 году Росатом выступил с инициативой объединения российских разработчиков для закрытия максимально широкого спектра запросов промышленников - б</w:t>
      </w:r>
      <w:r>
        <w:rPr>
          <w:rFonts w:ascii="Arial" w:eastAsia="Arial" w:hAnsi="Arial" w:cs="Arial"/>
          <w:sz w:val="22"/>
          <w:szCs w:val="22"/>
        </w:rPr>
        <w:t>ыл создан Консорциум российских разработчиков и потребителей CAD/САЕ систем. Участники консорциума развивают вычислительную платформу для моделирования, на которую любой отечественный разработчик сможет интегрировать либо фрагмент программного обеспечения,</w:t>
      </w:r>
      <w:r>
        <w:rPr>
          <w:rFonts w:ascii="Arial" w:eastAsia="Arial" w:hAnsi="Arial" w:cs="Arial"/>
          <w:sz w:val="22"/>
          <w:szCs w:val="22"/>
        </w:rPr>
        <w:t xml:space="preserve"> либо полноценный софт классов CAD и САЕ. Базой для интеграции является «Логос Платформа» от Росатома.</w:t>
      </w:r>
    </w:p>
    <w:p w14:paraId="00000010" w14:textId="77777777" w:rsidR="0096748E" w:rsidRDefault="0096748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</w:p>
    <w:p w14:paraId="00000011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ПО класса САЕ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Computer-Aided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Engineering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предназначено для расчётов, анализа и симуляции физических процессов в решении инженерных задач. Данные систе</w:t>
      </w:r>
      <w:r>
        <w:rPr>
          <w:rFonts w:ascii="Arial" w:eastAsia="Arial" w:hAnsi="Arial" w:cs="Arial"/>
          <w:sz w:val="22"/>
          <w:szCs w:val="22"/>
        </w:rPr>
        <w:t>мы востребованы в авиастроении, ракетостроении, машиностроении, энергетике, индустрии новых материалов, строительстве крупных инфраструктурных объектов и пр. Позволяет при помощи расчётных методов моделировать «поведение» промышленных изделий в реальных ус</w:t>
      </w:r>
      <w:r>
        <w:rPr>
          <w:rFonts w:ascii="Arial" w:eastAsia="Arial" w:hAnsi="Arial" w:cs="Arial"/>
          <w:sz w:val="22"/>
          <w:szCs w:val="22"/>
        </w:rPr>
        <w:t>ловиях эксплуатации.</w:t>
      </w:r>
    </w:p>
    <w:p w14:paraId="00000012" w14:textId="77777777" w:rsidR="0096748E" w:rsidRDefault="0096748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</w:p>
    <w:p w14:paraId="00000013" w14:textId="77777777" w:rsidR="0096748E" w:rsidRDefault="008128D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Госкорпорация «Росатом»</w:t>
      </w:r>
      <w:r>
        <w:rPr>
          <w:rFonts w:ascii="Arial" w:eastAsia="Arial" w:hAnsi="Arial" w:cs="Arial"/>
          <w:sz w:val="22"/>
          <w:szCs w:val="22"/>
        </w:rPr>
        <w:t xml:space="preserve"> — глобальный технологический многопрофильный холдинг,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С</w:t>
      </w:r>
      <w:r>
        <w:rPr>
          <w:rFonts w:ascii="Arial" w:eastAsia="Arial" w:hAnsi="Arial" w:cs="Arial"/>
          <w:sz w:val="22"/>
          <w:szCs w:val="22"/>
        </w:rPr>
        <w:t xml:space="preserve"> 2018 г.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</w:t>
      </w:r>
      <w:proofErr w:type="spellStart"/>
      <w:r>
        <w:rPr>
          <w:rFonts w:ascii="Arial" w:eastAsia="Arial" w:hAnsi="Arial" w:cs="Arial"/>
          <w:sz w:val="22"/>
          <w:szCs w:val="22"/>
        </w:rPr>
        <w:t>нацпрограммы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«Цифровая экономика </w:t>
      </w:r>
      <w:r>
        <w:rPr>
          <w:rFonts w:ascii="Arial" w:eastAsia="Arial" w:hAnsi="Arial" w:cs="Arial"/>
          <w:sz w:val="22"/>
          <w:szCs w:val="22"/>
        </w:rPr>
        <w:t xml:space="preserve">РФ»; </w:t>
      </w:r>
      <w:r>
        <w:rPr>
          <w:rFonts w:ascii="Arial" w:eastAsia="Arial" w:hAnsi="Arial" w:cs="Arial"/>
          <w:sz w:val="22"/>
          <w:szCs w:val="22"/>
        </w:rPr>
        <w:lastRenderedPageBreak/>
        <w:t>выступает компанией-лидером реализации правительственных «дорожных карт»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импортозамещен</w:t>
      </w:r>
      <w:r>
        <w:rPr>
          <w:rFonts w:ascii="Arial" w:eastAsia="Arial" w:hAnsi="Arial" w:cs="Arial"/>
          <w:sz w:val="22"/>
          <w:szCs w:val="22"/>
        </w:rPr>
        <w:t>ию целого класса промышленного ПО – систем инженерного анализа и математического моделирования (САЕ-класс), с 2022 году выступает координатором проекта по созданию российской PLM-системы тяжелого класса. В направлении «Цифровые продукты» разрабатывает и вы</w:t>
      </w:r>
      <w:r>
        <w:rPr>
          <w:rFonts w:ascii="Arial" w:eastAsia="Arial" w:hAnsi="Arial" w:cs="Arial"/>
          <w:sz w:val="22"/>
          <w:szCs w:val="22"/>
        </w:rPr>
        <w:t xml:space="preserve">водит на рынок цифровые продукты для промышленных предприятий – в портфеле Росатома более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60 цифровых продуктов</w:t>
        </w:r>
      </w:hyperlink>
      <w:r>
        <w:rPr>
          <w:rFonts w:ascii="Arial" w:eastAsia="Arial" w:hAnsi="Arial" w:cs="Arial"/>
          <w:sz w:val="22"/>
          <w:szCs w:val="22"/>
        </w:rPr>
        <w:t>. В направлении «Внутренняя цифровизация» обеспечивает цифровизацию процессов сооружения АЭС, цифро</w:t>
      </w:r>
      <w:r>
        <w:rPr>
          <w:rFonts w:ascii="Arial" w:eastAsia="Arial" w:hAnsi="Arial" w:cs="Arial"/>
          <w:sz w:val="22"/>
          <w:szCs w:val="22"/>
        </w:rPr>
        <w:t>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</w:t>
      </w:r>
      <w:r>
        <w:rPr>
          <w:rFonts w:ascii="Arial" w:eastAsia="Arial" w:hAnsi="Arial" w:cs="Arial"/>
          <w:sz w:val="22"/>
          <w:szCs w:val="22"/>
        </w:rPr>
        <w:t xml:space="preserve">ая и дополненная реальность, </w:t>
      </w:r>
      <w:proofErr w:type="spellStart"/>
      <w:r>
        <w:rPr>
          <w:rFonts w:ascii="Arial" w:eastAsia="Arial" w:hAnsi="Arial" w:cs="Arial"/>
          <w:sz w:val="22"/>
          <w:szCs w:val="22"/>
        </w:rPr>
        <w:t>нейротехнологии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 повышения цифровой грамотности со</w:t>
      </w:r>
      <w:r>
        <w:rPr>
          <w:rFonts w:ascii="Arial" w:eastAsia="Arial" w:hAnsi="Arial" w:cs="Arial"/>
          <w:sz w:val="22"/>
          <w:szCs w:val="22"/>
        </w:rPr>
        <w:t>трудников, а также развивает отраслевые производственно-технологические площадки и конкурсы профессионального мастерства по теме цифровизации.</w:t>
      </w:r>
    </w:p>
    <w:p w14:paraId="00000014" w14:textId="77777777" w:rsidR="0096748E" w:rsidRDefault="0096748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rPr>
          <w:rFonts w:ascii="Arial" w:eastAsia="Arial" w:hAnsi="Arial" w:cs="Arial"/>
          <w:sz w:val="22"/>
          <w:szCs w:val="22"/>
        </w:rPr>
      </w:pPr>
    </w:p>
    <w:sectPr w:rsidR="0096748E">
      <w:pgSz w:w="11906" w:h="16838"/>
      <w:pgMar w:top="851" w:right="851" w:bottom="79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C6851"/>
    <w:multiLevelType w:val="multilevel"/>
    <w:tmpl w:val="54A0DB7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8E"/>
    <w:rsid w:val="008128D3"/>
    <w:rsid w:val="009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315E"/>
  <w15:docId w15:val="{76EDC50A-D5FD-4358-9530-B9FD959F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769"/>
  </w:style>
  <w:style w:type="paragraph" w:styleId="1">
    <w:name w:val="heading 1"/>
    <w:basedOn w:val="a"/>
    <w:next w:val="a"/>
    <w:link w:val="10"/>
    <w:uiPriority w:val="9"/>
    <w:qFormat/>
    <w:rsid w:val="00EF0789"/>
    <w:pPr>
      <w:keepNext/>
      <w:keepLines/>
      <w:pageBreakBefore/>
      <w:numPr>
        <w:numId w:val="1"/>
      </w:numPr>
      <w:spacing w:line="360" w:lineRule="auto"/>
      <w:ind w:left="1429" w:hanging="36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A00"/>
    <w:pPr>
      <w:keepNext/>
      <w:keepLines/>
      <w:numPr>
        <w:ilvl w:val="1"/>
        <w:numId w:val="2"/>
      </w:numPr>
      <w:spacing w:before="40" w:line="360" w:lineRule="auto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3F3"/>
    <w:pPr>
      <w:keepNext/>
      <w:keepLines/>
      <w:numPr>
        <w:ilvl w:val="2"/>
        <w:numId w:val="2"/>
      </w:numPr>
      <w:spacing w:before="240" w:after="24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3B73F3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EF078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05A00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styleId="a4">
    <w:name w:val="caption"/>
    <w:basedOn w:val="a"/>
    <w:next w:val="a"/>
    <w:link w:val="a5"/>
    <w:uiPriority w:val="35"/>
    <w:unhideWhenUsed/>
    <w:qFormat/>
    <w:rsid w:val="00305A00"/>
    <w:pPr>
      <w:spacing w:after="200" w:line="240" w:lineRule="auto"/>
      <w:jc w:val="center"/>
    </w:pPr>
    <w:rPr>
      <w:rFonts w:ascii="Times New Roman" w:hAnsi="Times New Roman" w:cs="Times New Roman"/>
      <w:iCs/>
      <w:color w:val="000000" w:themeColor="text1"/>
      <w:sz w:val="28"/>
      <w:szCs w:val="18"/>
    </w:rPr>
  </w:style>
  <w:style w:type="character" w:customStyle="1" w:styleId="a5">
    <w:name w:val="Название объекта Знак"/>
    <w:basedOn w:val="a0"/>
    <w:link w:val="a4"/>
    <w:uiPriority w:val="35"/>
    <w:rsid w:val="00305A00"/>
    <w:rPr>
      <w:rFonts w:ascii="Times New Roman" w:hAnsi="Times New Roman" w:cs="Times New Roman"/>
      <w:iCs/>
      <w:color w:val="000000" w:themeColor="text1"/>
      <w:sz w:val="28"/>
      <w:szCs w:val="18"/>
    </w:rPr>
  </w:style>
  <w:style w:type="paragraph" w:styleId="a6">
    <w:name w:val="Normal (Web)"/>
    <w:basedOn w:val="a"/>
    <w:uiPriority w:val="99"/>
    <w:semiHidden/>
    <w:unhideWhenUsed/>
    <w:rsid w:val="00612D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basedOn w:val="a0"/>
    <w:link w:val="a8"/>
    <w:uiPriority w:val="34"/>
    <w:locked/>
    <w:rsid w:val="000F666A"/>
  </w:style>
  <w:style w:type="paragraph" w:styleId="a8">
    <w:name w:val="List Paragraph"/>
    <w:basedOn w:val="a"/>
    <w:link w:val="a7"/>
    <w:uiPriority w:val="34"/>
    <w:qFormat/>
    <w:rsid w:val="000F666A"/>
    <w:pPr>
      <w:spacing w:after="160" w:line="252" w:lineRule="auto"/>
      <w:ind w:left="720" w:firstLine="0"/>
      <w:contextualSpacing/>
      <w:jc w:val="left"/>
    </w:pPr>
    <w:rPr>
      <w:sz w:val="22"/>
    </w:rPr>
  </w:style>
  <w:style w:type="character" w:styleId="a9">
    <w:name w:val="Hyperlink"/>
    <w:basedOn w:val="a0"/>
    <w:uiPriority w:val="99"/>
    <w:unhideWhenUsed/>
    <w:rsid w:val="00037A7D"/>
    <w:rPr>
      <w:color w:val="0563C1"/>
      <w:u w:val="single"/>
    </w:rPr>
  </w:style>
  <w:style w:type="character" w:styleId="aa">
    <w:name w:val="annotation reference"/>
    <w:basedOn w:val="a0"/>
    <w:uiPriority w:val="99"/>
    <w:semiHidden/>
    <w:unhideWhenUsed/>
    <w:rsid w:val="00E260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260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260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260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2603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260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26031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atomcat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bsNg2/zVZhX6msFJ/jJhtBGZw==">CgMxLjAyCGguZ2pkZ3hzOAByITFDMkNFNzdoZ3RSdDlQcmFqdi1PMDlPR0dSWFN0Y3A0VQ==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Куроедов Алексей Анатольевич</dc:creator>
  <cp:lastModifiedBy>Yuriy</cp:lastModifiedBy>
  <cp:revision>2</cp:revision>
  <dcterms:created xsi:type="dcterms:W3CDTF">2023-05-31T20:21:00Z</dcterms:created>
  <dcterms:modified xsi:type="dcterms:W3CDTF">2023-06-01T09:16:00Z</dcterms:modified>
</cp:coreProperties>
</file>