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7375D" w:rsidRDefault="00D209E0">
      <w:r>
        <w:t>Евгений Абакумов о факторах, влияющих на зрелость отечественного программного обеспечения на сессии «Особенности национальной ИТ-инфраструктуры: реальность и потребность»</w:t>
      </w:r>
    </w:p>
    <w:p w14:paraId="00000002" w14:textId="77777777" w:rsidR="00D7375D" w:rsidRDefault="00D7375D"/>
    <w:p w14:paraId="00000003" w14:textId="77777777" w:rsidR="00D7375D" w:rsidRDefault="00D209E0">
      <w:r>
        <w:t xml:space="preserve">Альтернативы перехода к </w:t>
      </w:r>
      <w:proofErr w:type="spellStart"/>
      <w:r>
        <w:t>импортонезависимой</w:t>
      </w:r>
      <w:proofErr w:type="spellEnd"/>
      <w:r>
        <w:t xml:space="preserve"> ИТ-инфраструктуре нет, это касается как п</w:t>
      </w:r>
      <w:r>
        <w:t>рикладного, так и инфраструктурного слоя. Последние несколько лет мы наблюдаем рост зрелости отечественного программного обеспечения, и это не высокие слова, а действительность. Это стало возможным благодаря тесному взаимодействию российских вендоров с кру</w:t>
      </w:r>
      <w:r>
        <w:t>пнейшими заказчиками, консолидации требований к ПО, созданию заказа на него. Разработчики принимают во внимание обратную связь от компаний, модернизируя собственные решения. Понимание и разделение ответственности в этом процессе — ключ к повышению зрелости</w:t>
      </w:r>
      <w:r>
        <w:t xml:space="preserve"> продуктов. Следующий этап — экспансия отечественных решений на международные рынки.</w:t>
      </w:r>
    </w:p>
    <w:sectPr w:rsidR="00D737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5D"/>
    <w:rsid w:val="00D209E0"/>
    <w:rsid w:val="00D7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AD81B-A2AD-48B8-8865-A9247F7D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ИЦАЭ</dc:creator>
  <cp:lastModifiedBy>КСП ИЦАЭ</cp:lastModifiedBy>
  <cp:revision>2</cp:revision>
  <dcterms:created xsi:type="dcterms:W3CDTF">2023-06-02T16:00:00Z</dcterms:created>
  <dcterms:modified xsi:type="dcterms:W3CDTF">2023-06-02T16:00:00Z</dcterms:modified>
</cp:coreProperties>
</file>