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30A6D" w:rsidRDefault="00E30A6D">
      <w:pPr>
        <w:spacing w:before="120" w:after="360"/>
        <w:jc w:val="right"/>
        <w:rPr>
          <w:rFonts w:ascii="Arial" w:eastAsia="Arial" w:hAnsi="Arial" w:cs="Arial"/>
        </w:rPr>
      </w:pPr>
    </w:p>
    <w:p w14:paraId="00000002" w14:textId="77777777" w:rsidR="00E30A6D" w:rsidRDefault="00FC4E79">
      <w:pPr>
        <w:spacing w:before="120" w:after="360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highlight w:val="yellow"/>
        </w:rPr>
        <w:t xml:space="preserve">ЦИПР 2023: Урок цифры. Росатом провел тест-драйв «лифта» в квантовые технологии для нижегородских школьников </w:t>
      </w:r>
    </w:p>
    <w:p w14:paraId="00000003" w14:textId="77777777" w:rsidR="00E30A6D" w:rsidRDefault="00FC4E79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31 мая 2023 года на площадке форума «ЦИПР-2023» Госкорпорация «Росатом» провела открытый Урок цифры для нижегородских школьников по теме «</w:t>
      </w:r>
      <w:r>
        <w:rPr>
          <w:rFonts w:ascii="Arial" w:eastAsia="Arial" w:hAnsi="Arial" w:cs="Arial"/>
          <w:color w:val="000000"/>
        </w:rPr>
        <w:t>Город будущего: как квантовые технологии меняют нашу жизнь</w:t>
      </w:r>
      <w:r>
        <w:rPr>
          <w:rFonts w:ascii="Arial" w:eastAsia="Arial" w:hAnsi="Arial" w:cs="Arial"/>
        </w:rPr>
        <w:t xml:space="preserve">». Проведение Урока становится новой традицией </w:t>
      </w:r>
      <w:proofErr w:type="spellStart"/>
      <w:r>
        <w:rPr>
          <w:rFonts w:ascii="Arial" w:eastAsia="Arial" w:hAnsi="Arial" w:cs="Arial"/>
        </w:rPr>
        <w:t>ЦИПРа</w:t>
      </w:r>
      <w:proofErr w:type="spellEnd"/>
      <w:r>
        <w:rPr>
          <w:rFonts w:ascii="Arial" w:eastAsia="Arial" w:hAnsi="Arial" w:cs="Arial"/>
        </w:rPr>
        <w:t>, котора</w:t>
      </w:r>
      <w:r>
        <w:rPr>
          <w:rFonts w:ascii="Arial" w:eastAsia="Arial" w:hAnsi="Arial" w:cs="Arial"/>
        </w:rPr>
        <w:t>я привлекает талантливых ребят в сферу цифровой науки и промышленных технологий.</w:t>
      </w:r>
    </w:p>
    <w:p w14:paraId="00000004" w14:textId="77777777" w:rsidR="00E30A6D" w:rsidRDefault="00FC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На примере повседневных событий школьникам показали связь фундаментальной науки с качеством жизни людей и представили конкретные примеры применения квантовых вычислений, комму</w:t>
      </w:r>
      <w:r>
        <w:rPr>
          <w:rFonts w:ascii="Arial" w:eastAsia="Arial" w:hAnsi="Arial" w:cs="Arial"/>
          <w:color w:val="000000"/>
        </w:rPr>
        <w:t>никаций и сенсоров в окружающих технологиях.</w:t>
      </w:r>
    </w:p>
    <w:p w14:paraId="00000005" w14:textId="77777777" w:rsidR="00E30A6D" w:rsidRDefault="00FC4E79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Участниками мероприятия стали старшеклассники Лицеев №38 и №82 г. Нижнего Новгорода, которые проявляют интерес к физике и инженерно-техническим специальностям. Занятие прошло на стенде Росатома в рамках выставоч</w:t>
      </w:r>
      <w:r>
        <w:rPr>
          <w:rFonts w:ascii="Arial" w:eastAsia="Arial" w:hAnsi="Arial" w:cs="Arial"/>
        </w:rPr>
        <w:t xml:space="preserve">ной экспозиции </w:t>
      </w:r>
      <w:proofErr w:type="spellStart"/>
      <w:r>
        <w:rPr>
          <w:rFonts w:ascii="Arial" w:eastAsia="Arial" w:hAnsi="Arial" w:cs="Arial"/>
        </w:rPr>
        <w:t>ЦИПРа</w:t>
      </w:r>
      <w:proofErr w:type="spellEnd"/>
      <w:r>
        <w:rPr>
          <w:rFonts w:ascii="Arial" w:eastAsia="Arial" w:hAnsi="Arial" w:cs="Arial"/>
        </w:rPr>
        <w:t>.</w:t>
      </w:r>
    </w:p>
    <w:p w14:paraId="00000006" w14:textId="77777777" w:rsidR="00E30A6D" w:rsidRDefault="00FC4E79">
      <w:pPr>
        <w:spacing w:before="120"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Урок цифры на </w:t>
      </w:r>
      <w:proofErr w:type="spellStart"/>
      <w:r>
        <w:rPr>
          <w:rFonts w:ascii="Arial" w:eastAsia="Arial" w:hAnsi="Arial" w:cs="Arial"/>
        </w:rPr>
        <w:t>ЦИПРе</w:t>
      </w:r>
      <w:proofErr w:type="spellEnd"/>
      <w:r>
        <w:rPr>
          <w:rFonts w:ascii="Arial" w:eastAsia="Arial" w:hAnsi="Arial" w:cs="Arial"/>
        </w:rPr>
        <w:t xml:space="preserve"> является специальным событием одноименного федерального </w:t>
      </w:r>
      <w:r>
        <w:rPr>
          <w:rFonts w:ascii="Arial" w:eastAsia="Arial" w:hAnsi="Arial" w:cs="Arial"/>
          <w:color w:val="000000"/>
        </w:rPr>
        <w:t>просветительский проекта, который проводится в целях ранней профориентации школьников в области информационных технологий по инициативе АНО «Цифровая экономик</w:t>
      </w:r>
      <w:r>
        <w:rPr>
          <w:rFonts w:ascii="Arial" w:eastAsia="Arial" w:hAnsi="Arial" w:cs="Arial"/>
          <w:color w:val="000000"/>
        </w:rPr>
        <w:t>а», Министерства просвещения РФ, Министерства цифрового развития, связи и массовых коммуникаций России в партнерстве компаниями-лидерами цифровой трансформации. В нынешнем году квантовый Урок цифры Росатома прошел в апреле на федеральной площадке, в регион</w:t>
      </w:r>
      <w:r>
        <w:rPr>
          <w:rFonts w:ascii="Arial" w:eastAsia="Arial" w:hAnsi="Arial" w:cs="Arial"/>
          <w:color w:val="000000"/>
        </w:rPr>
        <w:t>ах РФ и в сети интернет, собрав аудиторию в более чем 3 290 тыс.</w:t>
      </w:r>
    </w:p>
    <w:p w14:paraId="00000007" w14:textId="77777777" w:rsidR="00E30A6D" w:rsidRDefault="00FC4E7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По замыслу организаторов, Урок цифры, проводимый на авторитетной промышленной площадке, соединит теоретические знания ребят с «дыханием» большой индустрии и даст школьником толчок к работе в </w:t>
      </w:r>
      <w:r>
        <w:rPr>
          <w:rFonts w:ascii="Arial" w:eastAsia="Arial" w:hAnsi="Arial" w:cs="Arial"/>
          <w:color w:val="000000"/>
        </w:rPr>
        <w:t>области цифровых промышленных технологий, в частности, станет образовательным лифтом для тех, кто планирует в будущем заняться изучением квантовых технологий в рамках просветительских проектов Росатома.</w:t>
      </w:r>
    </w:p>
    <w:p w14:paraId="00000008" w14:textId="77777777" w:rsidR="00E30A6D" w:rsidRDefault="00FC4E7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>«Интерес нижегородских школьников к ИТ-технологиям по</w:t>
      </w:r>
      <w:r>
        <w:rPr>
          <w:rFonts w:ascii="Arial" w:eastAsia="Arial" w:hAnsi="Arial" w:cs="Arial"/>
          <w:highlight w:val="yellow"/>
        </w:rPr>
        <w:t>стоянно растет, это видно в том числе и по числу участников в федеральных образовательных проектах. Сегодня гости Урока цифры получили уникальную возможность – в юном возрасте принять участие во всероссийской конференции «ЦИПР» и одновременно прослушать ле</w:t>
      </w:r>
      <w:r>
        <w:rPr>
          <w:rFonts w:ascii="Arial" w:eastAsia="Arial" w:hAnsi="Arial" w:cs="Arial"/>
          <w:highlight w:val="yellow"/>
        </w:rPr>
        <w:t>кцию от ведущих специалистов страны. Уверен, что такие необычные занятия повысят интерес школьников к цифровым профессиям и работе в перспективных проектах цифровой науки», - отметил министр цифрового развития и связи Нижегородской области Александр Синело</w:t>
      </w:r>
      <w:r>
        <w:rPr>
          <w:rFonts w:ascii="Arial" w:eastAsia="Arial" w:hAnsi="Arial" w:cs="Arial"/>
          <w:highlight w:val="yellow"/>
        </w:rPr>
        <w:t>бов.</w:t>
      </w:r>
    </w:p>
    <w:p w14:paraId="00000009" w14:textId="77777777" w:rsidR="00E30A6D" w:rsidRDefault="00FC4E7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Урок цифры на </w:t>
      </w:r>
      <w:proofErr w:type="spellStart"/>
      <w:r>
        <w:rPr>
          <w:rFonts w:ascii="Arial" w:eastAsia="Arial" w:hAnsi="Arial" w:cs="Arial"/>
        </w:rPr>
        <w:t>ЦИПРе</w:t>
      </w:r>
      <w:proofErr w:type="spellEnd"/>
      <w:r>
        <w:rPr>
          <w:rFonts w:ascii="Arial" w:eastAsia="Arial" w:hAnsi="Arial" w:cs="Arial"/>
        </w:rPr>
        <w:t xml:space="preserve"> подготовили ученые Российского квантового</w:t>
      </w:r>
      <w:r>
        <w:rPr>
          <w:rFonts w:ascii="Arial" w:eastAsia="Arial" w:hAnsi="Arial" w:cs="Arial"/>
          <w:color w:val="000000"/>
        </w:rPr>
        <w:t xml:space="preserve"> центра (РКЦ) – исследовательского партнера Росатома в рамках реализации дорожной карты развития высокотехнологичной области «Квантовые вычисления». Перед юными нижегородцами выступил молодо</w:t>
      </w:r>
      <w:r>
        <w:rPr>
          <w:rFonts w:ascii="Arial" w:eastAsia="Arial" w:hAnsi="Arial" w:cs="Arial"/>
          <w:color w:val="000000"/>
        </w:rPr>
        <w:t>й российский ученый, руководитель совместной лаборатории квантового искусственного интеллекта Росатома и Российского квантового центра (РКЦ), руководитель научной группы РКЦ</w:t>
      </w:r>
      <w:r>
        <w:rPr>
          <w:rFonts w:ascii="Arial" w:eastAsia="Arial" w:hAnsi="Arial" w:cs="Arial"/>
          <w:color w:val="000000"/>
        </w:rPr>
        <w:t xml:space="preserve"> Алексей Федоров.</w:t>
      </w:r>
    </w:p>
    <w:p w14:paraId="0000000A" w14:textId="77777777" w:rsidR="00E30A6D" w:rsidRDefault="00FC4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Урок стартовал с демонстрации учебного фильма о квантовых техноло</w:t>
      </w:r>
      <w:r>
        <w:rPr>
          <w:rFonts w:ascii="Arial" w:eastAsia="Arial" w:hAnsi="Arial" w:cs="Arial"/>
          <w:color w:val="000000"/>
        </w:rPr>
        <w:t>гиях, после чего ребята приняли участие в практических занятиях на игровых тренажерах, в ходе которых решали серию заданий по работе с квантовыми симуляторами, а также использованию квантовых сенсоров для адресной доставки лекарств и передаче квантового кр</w:t>
      </w:r>
      <w:r>
        <w:rPr>
          <w:rFonts w:ascii="Arial" w:eastAsia="Arial" w:hAnsi="Arial" w:cs="Arial"/>
          <w:color w:val="000000"/>
        </w:rPr>
        <w:t>иптографического ключа. Школьникам рассказали о квантовой физике и новых специальностях в области квантовых технологий и вузах, в которых можно получить соответствующие профессии.</w:t>
      </w:r>
    </w:p>
    <w:p w14:paraId="0000000B" w14:textId="77777777" w:rsidR="00E30A6D" w:rsidRDefault="00FC4E79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Для Нижегородской области популяризация квантовых технологий важна в связи с</w:t>
      </w:r>
      <w:r>
        <w:rPr>
          <w:rFonts w:ascii="Arial" w:eastAsia="Arial" w:hAnsi="Arial" w:cs="Arial"/>
        </w:rPr>
        <w:t xml:space="preserve"> подготовкой к созданию в регионе инновационного научно-технологического центра «Квантовая долина». Ожидается, что Урок цифры повысит интерес школьников к цифровым профессиям и работе в перспективных проектах цифровой науки.</w:t>
      </w:r>
    </w:p>
    <w:p w14:paraId="0000000C" w14:textId="77777777" w:rsidR="00E30A6D" w:rsidRDefault="00FC4E79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Алексей Федоров</w:t>
      </w:r>
      <w:r>
        <w:rPr>
          <w:rFonts w:ascii="Arial" w:eastAsia="Arial" w:hAnsi="Arial" w:cs="Arial"/>
        </w:rPr>
        <w:t xml:space="preserve"> отметил, что для многих школьников участие в Уроке, проводимом на площадке значимого федерального форума, стало дополнительным стимулом обратиться к теме технологий будущего и планировать свою профессиональную траекторию с нацеленностью на решение амбицио</w:t>
      </w:r>
      <w:r>
        <w:rPr>
          <w:rFonts w:ascii="Arial" w:eastAsia="Arial" w:hAnsi="Arial" w:cs="Arial"/>
        </w:rPr>
        <w:t xml:space="preserve">зных исследовательских задач: «Владение кантовыми технологиями во многом определяют будущую конкурентоспособность стран и экономик, и для развития этого направления нужна амбициозная и пытливая молодежь. Сегодня на Уроке в рамках выставочной экспозиции </w:t>
      </w:r>
      <w:proofErr w:type="spellStart"/>
      <w:r>
        <w:rPr>
          <w:rFonts w:ascii="Arial" w:eastAsia="Arial" w:hAnsi="Arial" w:cs="Arial"/>
        </w:rPr>
        <w:t>ЦИП</w:t>
      </w:r>
      <w:r>
        <w:rPr>
          <w:rFonts w:ascii="Arial" w:eastAsia="Arial" w:hAnsi="Arial" w:cs="Arial"/>
        </w:rPr>
        <w:t>Ра</w:t>
      </w:r>
      <w:proofErr w:type="spellEnd"/>
      <w:r>
        <w:rPr>
          <w:rFonts w:ascii="Arial" w:eastAsia="Arial" w:hAnsi="Arial" w:cs="Arial"/>
        </w:rPr>
        <w:t xml:space="preserve"> ребята впервые увидели на практике, как наука соединяется с промышленными решениями, как квантовая физика уже завтра может перевернуть нашу жизнь. Росатом совместно с Российским квантовым центром намерен и в дальнейшем продолжать образовательную работу </w:t>
      </w:r>
      <w:r>
        <w:rPr>
          <w:rFonts w:ascii="Arial" w:eastAsia="Arial" w:hAnsi="Arial" w:cs="Arial"/>
        </w:rPr>
        <w:t>по квантовой тематике».</w:t>
      </w:r>
    </w:p>
    <w:p w14:paraId="0000000D" w14:textId="77777777" w:rsidR="00E30A6D" w:rsidRDefault="00FC4E7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«Урок цифры» на </w:t>
      </w:r>
      <w:proofErr w:type="spellStart"/>
      <w:r>
        <w:rPr>
          <w:rFonts w:ascii="Arial" w:eastAsia="Arial" w:hAnsi="Arial" w:cs="Arial"/>
          <w:highlight w:val="yellow"/>
        </w:rPr>
        <w:t>ЦИПРе</w:t>
      </w:r>
      <w:proofErr w:type="spellEnd"/>
      <w:r>
        <w:rPr>
          <w:rFonts w:ascii="Arial" w:eastAsia="Arial" w:hAnsi="Arial" w:cs="Arial"/>
          <w:highlight w:val="yellow"/>
        </w:rPr>
        <w:t xml:space="preserve"> является специальным событием одноименного федерального просветительский проекта, который проводится в целях ранней профориентации школьников в области информационных технологий по инициативе АНО «Цифровая экон</w:t>
      </w:r>
      <w:r>
        <w:rPr>
          <w:rFonts w:ascii="Arial" w:eastAsia="Arial" w:hAnsi="Arial" w:cs="Arial"/>
          <w:highlight w:val="yellow"/>
        </w:rPr>
        <w:t>омика», Министерства просвещения РФ, Министерства цифрового развития, связи и массовых коммуникаций России в партнерстве компаниями-лидерами цифровой трансформации.</w:t>
      </w:r>
    </w:p>
    <w:p w14:paraId="0000000E" w14:textId="77777777" w:rsidR="00E30A6D" w:rsidRDefault="00FC4E7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«Хочется поблагодарить </w:t>
      </w:r>
      <w:proofErr w:type="spellStart"/>
      <w:r>
        <w:rPr>
          <w:rFonts w:ascii="Arial" w:eastAsia="Arial" w:hAnsi="Arial" w:cs="Arial"/>
          <w:highlight w:val="yellow"/>
        </w:rPr>
        <w:t>Минцифры</w:t>
      </w:r>
      <w:proofErr w:type="spellEnd"/>
      <w:r>
        <w:rPr>
          <w:rFonts w:ascii="Arial" w:eastAsia="Arial" w:hAnsi="Arial" w:cs="Arial"/>
          <w:highlight w:val="yellow"/>
        </w:rPr>
        <w:t xml:space="preserve"> и Министерство образования Нижегородской области за поддержку потрясающего открытого урока цифры Росатома по квантам, который вот уже второй год проходит для школьников на площадке ЦИПР. Мы считаем своей приоритетом доносить</w:t>
      </w:r>
      <w:r>
        <w:rPr>
          <w:rFonts w:ascii="Arial" w:eastAsia="Arial" w:hAnsi="Arial" w:cs="Arial"/>
          <w:highlight w:val="yellow"/>
        </w:rPr>
        <w:t xml:space="preserve"> экспертизу ключевых компаний ИТ-отрасли в образовательные учреждения, тем более с учетом важности сквозных новых технологий, разработку которых лидирует Росатом.  Школьники уходят на долгожданные каникулы, но даже в летнее время у них есть возможность обр</w:t>
      </w:r>
      <w:r>
        <w:rPr>
          <w:rFonts w:ascii="Arial" w:eastAsia="Arial" w:hAnsi="Arial" w:cs="Arial"/>
          <w:highlight w:val="yellow"/>
        </w:rPr>
        <w:t>атиться к тренажерам проекта и узнать для себя много нового из мира ИТ-профессий», - комментирует директор направления «Кадры для цифровой экономики» АНО «Цифровая экономика» Юлия Горячкина.</w:t>
      </w:r>
    </w:p>
    <w:p w14:paraId="0000000F" w14:textId="77777777" w:rsidR="00E30A6D" w:rsidRDefault="00E30A6D">
      <w:pPr>
        <w:spacing w:before="120" w:after="120"/>
        <w:jc w:val="both"/>
        <w:rPr>
          <w:rFonts w:ascii="Arial" w:eastAsia="Arial" w:hAnsi="Arial" w:cs="Arial"/>
        </w:rPr>
      </w:pPr>
    </w:p>
    <w:p w14:paraId="00000010" w14:textId="77777777" w:rsidR="00E30A6D" w:rsidRDefault="00E30A6D">
      <w:pPr>
        <w:spacing w:before="120" w:after="120"/>
        <w:jc w:val="both"/>
        <w:rPr>
          <w:rFonts w:ascii="Arial" w:eastAsia="Arial" w:hAnsi="Arial" w:cs="Arial"/>
        </w:rPr>
      </w:pPr>
    </w:p>
    <w:p w14:paraId="00000011" w14:textId="77777777" w:rsidR="00E30A6D" w:rsidRDefault="00FC4E79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Справка</w:t>
      </w:r>
    </w:p>
    <w:p w14:paraId="00000012" w14:textId="77777777" w:rsidR="00E30A6D" w:rsidRDefault="00E30A6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</w:p>
    <w:p w14:paraId="00000013" w14:textId="77777777" w:rsidR="00E30A6D" w:rsidRDefault="00FC4E79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</w:rPr>
        <w:t>Госкорпорация «Росатом»</w:t>
      </w:r>
      <w:r>
        <w:rPr>
          <w:rFonts w:ascii="Arial" w:eastAsia="Arial" w:hAnsi="Arial" w:cs="Arial"/>
        </w:rPr>
        <w:t xml:space="preserve"> — глобальный технологический х</w:t>
      </w:r>
      <w:r>
        <w:rPr>
          <w:rFonts w:ascii="Arial" w:eastAsia="Arial" w:hAnsi="Arial" w:cs="Arial"/>
        </w:rPr>
        <w:t>олдинг, объединяющий активы в энергетике, машиностроении, строительстве. Включает в себя более 350 предприятий и организаций, в которых работает 290 тыс. человек. В рамках единой цифровой стратегии участвует в цифровизации РФ, ведет разработку цифровых про</w:t>
      </w:r>
      <w:r>
        <w:rPr>
          <w:rFonts w:ascii="Arial" w:eastAsia="Arial" w:hAnsi="Arial" w:cs="Arial"/>
        </w:rPr>
        <w:t>дуктов для промышленности, развивает сквозные цифровые технологии и внутреннюю цифровизацию, а также цифровые компетенции и культуру. Системно реализует научно-образовательные и просветительские проекты в области квантовых технологий. Ежегодно участвует во</w:t>
      </w:r>
      <w:r>
        <w:rPr>
          <w:rFonts w:ascii="Arial" w:eastAsia="Arial" w:hAnsi="Arial" w:cs="Arial"/>
        </w:rPr>
        <w:t xml:space="preserve"> всероссийском Уроке Цифры по квантовой тематике, организует работу научных школ по квантовой физике («Из XIX в XXI век. Парадоксы классический физики и их последствия», онлайн-школа «</w:t>
      </w:r>
      <w:proofErr w:type="spellStart"/>
      <w:r>
        <w:rPr>
          <w:rFonts w:ascii="Arial" w:eastAsia="Arial" w:hAnsi="Arial" w:cs="Arial"/>
        </w:rPr>
        <w:t>КванТинс</w:t>
      </w:r>
      <w:proofErr w:type="spellEnd"/>
      <w:r>
        <w:rPr>
          <w:rFonts w:ascii="Arial" w:eastAsia="Arial" w:hAnsi="Arial" w:cs="Arial"/>
        </w:rPr>
        <w:t>»), научные конкурсы («Большие вызовы») и стажировки (с организа</w:t>
      </w:r>
      <w:r>
        <w:rPr>
          <w:rFonts w:ascii="Arial" w:eastAsia="Arial" w:hAnsi="Arial" w:cs="Arial"/>
        </w:rPr>
        <w:t>цией-партнером РКЦ). В сфере высшего образования взаимодействует с университетами по развитию программ подготовки специалистов по квантовым направлениям. Является инициатором интеграции квантовых компетенций в конкурсы профессионального мастерства ATOMSKIL</w:t>
      </w:r>
      <w:r>
        <w:rPr>
          <w:rFonts w:ascii="Arial" w:eastAsia="Arial" w:hAnsi="Arial" w:cs="Arial"/>
        </w:rPr>
        <w:t>LS, DIDGITALSKILLS, HITECH и другие. В целях развития научно-образовательных проектов по квантовой тематике сотрудничает с научно-исследовательскими центрами, а также консорциумом ведущих российских организаций в сфере разработки квантовых технологий «Нац</w:t>
      </w:r>
      <w:r>
        <w:rPr>
          <w:rFonts w:ascii="Arial" w:eastAsia="Arial" w:hAnsi="Arial" w:cs="Arial"/>
          <w:sz w:val="16"/>
          <w:szCs w:val="16"/>
        </w:rPr>
        <w:t>и</w:t>
      </w:r>
      <w:r>
        <w:rPr>
          <w:rFonts w:ascii="Arial" w:eastAsia="Arial" w:hAnsi="Arial" w:cs="Arial"/>
          <w:sz w:val="16"/>
          <w:szCs w:val="16"/>
        </w:rPr>
        <w:t>ональная квантовая лаборатория».</w:t>
      </w:r>
    </w:p>
    <w:p w14:paraId="00000014" w14:textId="77777777" w:rsidR="00E30A6D" w:rsidRDefault="00E30A6D">
      <w:pPr>
        <w:spacing w:before="120" w:after="120" w:line="180" w:lineRule="auto"/>
        <w:jc w:val="both"/>
        <w:rPr>
          <w:rFonts w:ascii="Arial" w:eastAsia="Arial" w:hAnsi="Arial" w:cs="Arial"/>
          <w:sz w:val="16"/>
          <w:szCs w:val="16"/>
        </w:rPr>
      </w:pPr>
    </w:p>
    <w:p w14:paraId="00000015" w14:textId="77777777" w:rsidR="00E30A6D" w:rsidRDefault="00FC4E79">
      <w:r>
        <w:t>Официальные аккаунты «Цифровой Росатом»</w:t>
      </w:r>
    </w:p>
    <w:p w14:paraId="00000016" w14:textId="77777777" w:rsidR="00E30A6D" w:rsidRDefault="00FC4E79">
      <w:r>
        <w:t xml:space="preserve">ВКонтакте: </w:t>
      </w:r>
      <w:hyperlink r:id="rId7">
        <w:r>
          <w:rPr>
            <w:color w:val="1155CC"/>
            <w:u w:val="single"/>
          </w:rPr>
          <w:t>https://vk.com/digitalrosatom</w:t>
        </w:r>
      </w:hyperlink>
    </w:p>
    <w:p w14:paraId="00000017" w14:textId="77777777" w:rsidR="00E30A6D" w:rsidRDefault="00FC4E79">
      <w:proofErr w:type="spellStart"/>
      <w:r>
        <w:t>Яндекс.Дзен</w:t>
      </w:r>
      <w:proofErr w:type="spellEnd"/>
      <w:r>
        <w:t xml:space="preserve"> </w:t>
      </w:r>
      <w:hyperlink r:id="rId8">
        <w:r>
          <w:rPr>
            <w:color w:val="1155CC"/>
            <w:u w:val="single"/>
          </w:rPr>
          <w:t>https://zen</w:t>
        </w:r>
        <w:r>
          <w:rPr>
            <w:color w:val="1155CC"/>
            <w:u w:val="single"/>
          </w:rPr>
          <w:t>.yandex.ru/id/624328f250185f43ae698a11</w:t>
        </w:r>
      </w:hyperlink>
    </w:p>
    <w:p w14:paraId="00000018" w14:textId="77777777" w:rsidR="00E30A6D" w:rsidRPr="00A7401A" w:rsidRDefault="00FC4E79">
      <w:pPr>
        <w:rPr>
          <w:lang w:val="en-US"/>
        </w:rPr>
      </w:pPr>
      <w:r w:rsidRPr="00A7401A">
        <w:rPr>
          <w:lang w:val="en-US"/>
        </w:rPr>
        <w:t xml:space="preserve">RuTube </w:t>
      </w:r>
      <w:hyperlink r:id="rId9">
        <w:r w:rsidRPr="00A7401A">
          <w:rPr>
            <w:color w:val="1155CC"/>
            <w:u w:val="single"/>
            <w:lang w:val="en-US"/>
          </w:rPr>
          <w:t>https://rutube.ru/channel/25311309/</w:t>
        </w:r>
      </w:hyperlink>
    </w:p>
    <w:p w14:paraId="00000019" w14:textId="77777777" w:rsidR="00E30A6D" w:rsidRPr="00A7401A" w:rsidRDefault="00FC4E79">
      <w:pPr>
        <w:rPr>
          <w:lang w:val="en-US"/>
        </w:rPr>
      </w:pPr>
      <w:r w:rsidRPr="00A7401A">
        <w:rPr>
          <w:lang w:val="en-US"/>
        </w:rPr>
        <w:t xml:space="preserve">YouTube </w:t>
      </w:r>
      <w:hyperlink r:id="rId10">
        <w:r w:rsidRPr="00A7401A">
          <w:rPr>
            <w:color w:val="1155CC"/>
            <w:u w:val="single"/>
            <w:lang w:val="en-US"/>
          </w:rPr>
          <w:t>https://www.youtube.com/chan</w:t>
        </w:r>
        <w:r w:rsidRPr="00A7401A">
          <w:rPr>
            <w:color w:val="1155CC"/>
            <w:u w:val="single"/>
            <w:lang w:val="en-US"/>
          </w:rPr>
          <w:t>nel/UCIhhkJTYW_y3BXtH2NM15sA/videos</w:t>
        </w:r>
      </w:hyperlink>
    </w:p>
    <w:p w14:paraId="0000001A" w14:textId="77777777" w:rsidR="00E30A6D" w:rsidRPr="00A7401A" w:rsidRDefault="00FC4E79">
      <w:pPr>
        <w:rPr>
          <w:lang w:val="en-US"/>
        </w:rPr>
      </w:pPr>
      <w:r w:rsidRPr="00A7401A">
        <w:rPr>
          <w:lang w:val="en-US"/>
        </w:rPr>
        <w:t xml:space="preserve">Telegram: </w:t>
      </w:r>
      <w:hyperlink r:id="rId11">
        <w:r w:rsidRPr="00A7401A">
          <w:rPr>
            <w:color w:val="1155CC"/>
            <w:u w:val="single"/>
            <w:lang w:val="en-US"/>
          </w:rPr>
          <w:t>https://t.me/digitalRosatom</w:t>
        </w:r>
      </w:hyperlink>
    </w:p>
    <w:p w14:paraId="0000001B" w14:textId="77777777" w:rsidR="00E30A6D" w:rsidRPr="00A7401A" w:rsidRDefault="00FC4E79">
      <w:pPr>
        <w:rPr>
          <w:lang w:val="en-US"/>
        </w:rPr>
      </w:pPr>
      <w:r w:rsidRPr="00A7401A">
        <w:rPr>
          <w:lang w:val="en-US"/>
        </w:rPr>
        <w:t xml:space="preserve">TenChat </w:t>
      </w:r>
      <w:hyperlink r:id="rId12">
        <w:r w:rsidRPr="00A7401A">
          <w:rPr>
            <w:color w:val="1155CC"/>
            <w:u w:val="single"/>
            <w:lang w:val="en-US"/>
          </w:rPr>
          <w:t>https://tenchat.ru/digital</w:t>
        </w:r>
        <w:r w:rsidRPr="00A7401A">
          <w:rPr>
            <w:color w:val="1155CC"/>
            <w:u w:val="single"/>
            <w:lang w:val="en-US"/>
          </w:rPr>
          <w:t>Rosatom?utm_source=920371e6-be45-4668-a27f-74c38f5f0744</w:t>
        </w:r>
      </w:hyperlink>
    </w:p>
    <w:p w14:paraId="0000001C" w14:textId="77777777" w:rsidR="00E30A6D" w:rsidRPr="00A7401A" w:rsidRDefault="00E30A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0000001D" w14:textId="77777777" w:rsidR="00E30A6D" w:rsidRDefault="00FC4E79">
      <w:pPr>
        <w:pBdr>
          <w:top w:val="nil"/>
          <w:left w:val="nil"/>
          <w:bottom w:val="nil"/>
          <w:right w:val="nil"/>
          <w:between w:val="nil"/>
        </w:pBdr>
        <w:shd w:val="clear" w:color="auto" w:fill="DEEBF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Пресс-служба цифрового блока Росатома</w:t>
      </w:r>
    </w:p>
    <w:p w14:paraId="0000001E" w14:textId="77777777" w:rsidR="00E30A6D" w:rsidRDefault="00FC4E79">
      <w:pPr>
        <w:pBdr>
          <w:top w:val="nil"/>
          <w:left w:val="nil"/>
          <w:bottom w:val="nil"/>
          <w:right w:val="nil"/>
          <w:between w:val="nil"/>
        </w:pBdr>
        <w:shd w:val="clear" w:color="auto" w:fill="DEEBF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Анастасия Владимирова, +7 906 383-89-69 </w:t>
      </w:r>
      <w:hyperlink r:id="rId13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AAVladimirova@rosatom.ru</w:t>
        </w:r>
      </w:hyperlink>
    </w:p>
    <w:p w14:paraId="0000001F" w14:textId="77777777" w:rsidR="00E30A6D" w:rsidRDefault="00FC4E79">
      <w:pPr>
        <w:pBdr>
          <w:top w:val="nil"/>
          <w:left w:val="nil"/>
          <w:bottom w:val="nil"/>
          <w:right w:val="nil"/>
          <w:between w:val="nil"/>
        </w:pBdr>
        <w:shd w:val="clear" w:color="auto" w:fill="DEEBF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Ирина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Хилько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+7 916 879 3179 </w:t>
      </w:r>
      <w:hyperlink r:id="rId14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IVKhilko@rosatom.ru</w:t>
        </w:r>
      </w:hyperlink>
    </w:p>
    <w:p w14:paraId="00000020" w14:textId="77777777" w:rsidR="00E30A6D" w:rsidRDefault="00E30A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E30A6D">
      <w:footerReference w:type="even" r:id="rId15"/>
      <w:footerReference w:type="default" r:id="rId16"/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89FC0" w14:textId="77777777" w:rsidR="00FC4E79" w:rsidRDefault="00FC4E79">
      <w:r>
        <w:separator/>
      </w:r>
    </w:p>
  </w:endnote>
  <w:endnote w:type="continuationSeparator" w:id="0">
    <w:p w14:paraId="30368F4E" w14:textId="77777777" w:rsidR="00FC4E79" w:rsidRDefault="00FC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E30A6D" w:rsidRDefault="00FC4E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22" w14:textId="77777777" w:rsidR="00E30A6D" w:rsidRDefault="00E30A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6CEBFAF9" w:rsidR="00E30A6D" w:rsidRDefault="00FC4E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401A">
      <w:rPr>
        <w:noProof/>
        <w:color w:val="000000"/>
      </w:rPr>
      <w:t>1</w:t>
    </w:r>
    <w:r>
      <w:rPr>
        <w:color w:val="000000"/>
      </w:rPr>
      <w:fldChar w:fldCharType="end"/>
    </w:r>
  </w:p>
  <w:p w14:paraId="00000024" w14:textId="77777777" w:rsidR="00E30A6D" w:rsidRDefault="00E30A6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64A91" w14:textId="77777777" w:rsidR="00FC4E79" w:rsidRDefault="00FC4E79">
      <w:r>
        <w:separator/>
      </w:r>
    </w:p>
  </w:footnote>
  <w:footnote w:type="continuationSeparator" w:id="0">
    <w:p w14:paraId="143DFF63" w14:textId="77777777" w:rsidR="00FC4E79" w:rsidRDefault="00FC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6D"/>
    <w:rsid w:val="00A7401A"/>
    <w:rsid w:val="00E30A6D"/>
    <w:rsid w:val="00FC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4F74C-693F-47B3-98E9-0F642E63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9F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1E79F9"/>
    <w:rPr>
      <w:color w:val="0563C1" w:themeColor="hyperlink"/>
      <w:u w:val="single"/>
    </w:rPr>
  </w:style>
  <w:style w:type="paragraph" w:styleId="a5">
    <w:name w:val="List Paragraph"/>
    <w:aliases w:val="Title,Title1,1,UL,Абзац маркированнный,Абзац списка основной,ПАРАГРАФ,Абзац списка2,Абзац списка4,Bullet List,FooterText,numbered,список 1,рабочий,СПИСОК,Абзац списка3,ParaList1,RSHB_Table-Normal,Table-Normal,Абзац списка литеральный"/>
    <w:basedOn w:val="a"/>
    <w:link w:val="a6"/>
    <w:uiPriority w:val="34"/>
    <w:qFormat/>
    <w:rsid w:val="001E79F9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a7">
    <w:name w:val="header"/>
    <w:basedOn w:val="a"/>
    <w:link w:val="a8"/>
    <w:uiPriority w:val="99"/>
    <w:unhideWhenUsed/>
    <w:rsid w:val="00F602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02D4"/>
    <w:rPr>
      <w:rFonts w:ascii="Calibri" w:hAnsi="Calibri" w:cs="Calibri"/>
    </w:rPr>
  </w:style>
  <w:style w:type="paragraph" w:styleId="a9">
    <w:name w:val="footer"/>
    <w:basedOn w:val="a"/>
    <w:link w:val="aa"/>
    <w:uiPriority w:val="99"/>
    <w:unhideWhenUsed/>
    <w:rsid w:val="00F602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02D4"/>
    <w:rPr>
      <w:rFonts w:ascii="Calibri" w:hAnsi="Calibri" w:cs="Calibri"/>
    </w:rPr>
  </w:style>
  <w:style w:type="character" w:styleId="ab">
    <w:name w:val="FollowedHyperlink"/>
    <w:basedOn w:val="a0"/>
    <w:uiPriority w:val="99"/>
    <w:semiHidden/>
    <w:unhideWhenUsed/>
    <w:rsid w:val="000B0D0B"/>
    <w:rPr>
      <w:color w:val="954F72" w:themeColor="followedHyperlink"/>
      <w:u w:val="single"/>
    </w:rPr>
  </w:style>
  <w:style w:type="character" w:styleId="ac">
    <w:name w:val="page number"/>
    <w:basedOn w:val="a0"/>
    <w:uiPriority w:val="99"/>
    <w:semiHidden/>
    <w:unhideWhenUsed/>
    <w:rsid w:val="009A616A"/>
  </w:style>
  <w:style w:type="character" w:customStyle="1" w:styleId="a6">
    <w:name w:val="Абзац списка Знак"/>
    <w:aliases w:val="Title Знак,Title1 Знак,1 Знак,UL Знак,Абзац маркированнный Знак,Абзац списка основной Знак,ПАРАГРАФ Знак,Абзац списка2 Знак,Абзац списка4 Знак,Bullet List Знак,FooterText Знак,numbered Знак,список 1 Знак,рабочий Знак,СПИСОК Знак"/>
    <w:link w:val="a5"/>
    <w:uiPriority w:val="34"/>
    <w:locked/>
    <w:rsid w:val="00D37DD5"/>
  </w:style>
  <w:style w:type="paragraph" w:styleId="ad">
    <w:name w:val="Normal (Web)"/>
    <w:basedOn w:val="a"/>
    <w:uiPriority w:val="99"/>
    <w:unhideWhenUsed/>
    <w:rsid w:val="00D37DD5"/>
    <w:rPr>
      <w:rFonts w:ascii="Times New Roman" w:hAnsi="Times New Roman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1288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1288D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1288D"/>
    <w:rPr>
      <w:sz w:val="20"/>
      <w:szCs w:val="20"/>
    </w:rPr>
  </w:style>
  <w:style w:type="character" w:customStyle="1" w:styleId="null1">
    <w:name w:val="null1"/>
    <w:basedOn w:val="a0"/>
    <w:rsid w:val="00D1288D"/>
  </w:style>
  <w:style w:type="paragraph" w:styleId="af1">
    <w:name w:val="Balloon Text"/>
    <w:basedOn w:val="a"/>
    <w:link w:val="af2"/>
    <w:uiPriority w:val="99"/>
    <w:semiHidden/>
    <w:unhideWhenUsed/>
    <w:rsid w:val="00D1288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1288D"/>
    <w:rPr>
      <w:rFonts w:ascii="Segoe UI" w:hAnsi="Segoe UI" w:cs="Segoe UI"/>
      <w:sz w:val="18"/>
      <w:szCs w:val="18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.yandex.ru/id/624328f250185f43ae698a11" TargetMode="External"/><Relationship Id="rId13" Type="http://schemas.openxmlformats.org/officeDocument/2006/relationships/hyperlink" Target="mailto:AAVladimirova@rosatom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digitalrosatom" TargetMode="External"/><Relationship Id="rId12" Type="http://schemas.openxmlformats.org/officeDocument/2006/relationships/hyperlink" Target="https://tenchat.ru/digitalRosatom?utm_source=920371e6-be45-4668-a27f-74c38f5f074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digitalRosat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channel/UCIhhkJTYW_y3BXtH2NM15sA/vide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tube.ru/channel/25311309/" TargetMode="External"/><Relationship Id="rId14" Type="http://schemas.openxmlformats.org/officeDocument/2006/relationships/hyperlink" Target="mailto:IVKhilko@rosat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3fYWw/conNLHe9aOglNprq5erg==">CgMxLjA4AHIhMXFyMlpxSHNIX2s5amhxVWFpOThBcFRDTDZGcG1veFFO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1192</Words>
  <Characters>6799</Characters>
  <Application>Microsoft Office Word</Application>
  <DocSecurity>0</DocSecurity>
  <Lines>56</Lines>
  <Paragraphs>15</Paragraphs>
  <ScaleCrop>false</ScaleCrop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Викторов</dc:creator>
  <cp:lastModifiedBy>КСП ИЦАЭ</cp:lastModifiedBy>
  <cp:revision>2</cp:revision>
  <dcterms:created xsi:type="dcterms:W3CDTF">2023-06-01T12:09:00Z</dcterms:created>
  <dcterms:modified xsi:type="dcterms:W3CDTF">2023-06-01T12:09:00Z</dcterms:modified>
</cp:coreProperties>
</file>